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42D" w:rsidRDefault="00974F3C" w:rsidP="008A719D">
      <w:pPr>
        <w:tabs>
          <w:tab w:val="left" w:pos="180"/>
        </w:tabs>
        <w:ind w:left="-450" w:right="-270"/>
        <w:rPr>
          <w:rFonts w:ascii="GHEA Grapalat" w:hAnsi="GHEA Grapalat"/>
          <w:b/>
          <w:sz w:val="24"/>
        </w:rPr>
      </w:pPr>
      <w:r>
        <w:rPr>
          <w:rFonts w:ascii="GHEA Grapalat" w:hAnsi="GHEA Grapalat"/>
          <w:b/>
          <w:sz w:val="24"/>
        </w:rPr>
        <w:t xml:space="preserve"> </w:t>
      </w:r>
      <w:r w:rsidR="000F542D" w:rsidRPr="0068691A">
        <w:rPr>
          <w:rFonts w:ascii="GHEA Grapalat" w:hAnsi="GHEA Grapalat"/>
          <w:b/>
          <w:sz w:val="24"/>
        </w:rPr>
        <w:t>1.3.  Վարչապետի աշխատակազմ</w:t>
      </w:r>
      <w:bookmarkStart w:id="0" w:name="_GoBack"/>
      <w:bookmarkEnd w:id="0"/>
    </w:p>
    <w:p w:rsidR="00CB1C2A" w:rsidRPr="0068691A" w:rsidRDefault="00CB1C2A" w:rsidP="008A719D">
      <w:pPr>
        <w:tabs>
          <w:tab w:val="left" w:pos="180"/>
        </w:tabs>
        <w:ind w:left="-450" w:right="-270"/>
        <w:rPr>
          <w:rFonts w:ascii="GHEA Grapalat" w:hAnsi="GHEA Grapalat"/>
          <w:b/>
          <w:sz w:val="24"/>
        </w:rPr>
      </w:pPr>
    </w:p>
    <w:p w:rsidR="00C83F34" w:rsidRPr="00974F3C" w:rsidRDefault="000F542D" w:rsidP="008545C9">
      <w:pPr>
        <w:tabs>
          <w:tab w:val="left" w:pos="9720"/>
        </w:tabs>
        <w:spacing w:before="120" w:after="120" w:line="276" w:lineRule="auto"/>
        <w:ind w:right="357"/>
        <w:rPr>
          <w:rFonts w:ascii="GHEA Grapalat" w:hAnsi="GHEA Grapalat"/>
          <w:b/>
          <w:sz w:val="24"/>
        </w:rPr>
      </w:pPr>
      <w:r w:rsidRPr="0068691A">
        <w:rPr>
          <w:rFonts w:ascii="GHEA Grapalat" w:hAnsi="GHEA Grapalat"/>
          <w:b/>
          <w:sz w:val="24"/>
        </w:rPr>
        <w:t>1.3.1. Սոցիալ-տնտեսական զարգացման հիմնական ուղ</w:t>
      </w:r>
      <w:r w:rsidR="000B0031" w:rsidRPr="0068691A">
        <w:rPr>
          <w:rFonts w:ascii="GHEA Grapalat" w:hAnsi="GHEA Grapalat"/>
          <w:b/>
          <w:sz w:val="24"/>
        </w:rPr>
        <w:t>ղ</w:t>
      </w:r>
      <w:r w:rsidRPr="0068691A">
        <w:rPr>
          <w:rFonts w:ascii="GHEA Grapalat" w:hAnsi="GHEA Grapalat"/>
          <w:b/>
          <w:sz w:val="24"/>
        </w:rPr>
        <w:t>ությունները</w:t>
      </w:r>
    </w:p>
    <w:p w:rsidR="000F542D" w:rsidRPr="0088379C" w:rsidRDefault="000F542D" w:rsidP="008545C9">
      <w:pPr>
        <w:pStyle w:val="BodyText1"/>
        <w:tabs>
          <w:tab w:val="left" w:pos="9720"/>
        </w:tabs>
        <w:ind w:left="0" w:right="357"/>
        <w:rPr>
          <w:lang w:val="hy-AM"/>
        </w:rPr>
      </w:pPr>
      <w:r w:rsidRPr="0088379C">
        <w:rPr>
          <w:lang w:val="hy-AM"/>
        </w:rPr>
        <w:t>ՀՀ կառավարությունը կարևորում է Հայաստան-սփյուռք գործակցության զարգացումը, որը նպատակաուղղված է հայ ինքնության պահպանմանը, հայրենադարձությանն ու Հայաստանում հայրենադարձների ինտեգրմանը, աշխարհասփյուռ հայության մարդկային, մտավոր, տնտեսական ներուժի՝ հայրենիքի կայուն զարգացման նպատակի շուրջ համախմբմանը:</w:t>
      </w:r>
    </w:p>
    <w:p w:rsidR="000F542D" w:rsidRPr="0088379C" w:rsidRDefault="000F542D" w:rsidP="008545C9">
      <w:pPr>
        <w:pStyle w:val="BodyText1"/>
        <w:tabs>
          <w:tab w:val="left" w:pos="9720"/>
        </w:tabs>
        <w:ind w:left="0" w:right="357"/>
        <w:rPr>
          <w:lang w:val="hy-AM"/>
        </w:rPr>
      </w:pPr>
      <w:r w:rsidRPr="0088379C">
        <w:rPr>
          <w:lang w:val="hy-AM"/>
        </w:rPr>
        <w:t>Հայաստան-Սփյուռք գործակցության զարգացման համար կարևորվում է ամուր կապերի հաստատումը՝ սփյուռքի հետ գործընկերության, ծրագրերի և միջոցառումների շնորհիվ:</w:t>
      </w:r>
    </w:p>
    <w:p w:rsidR="00172E14" w:rsidRPr="0088379C" w:rsidRDefault="000F542D" w:rsidP="008545C9">
      <w:pPr>
        <w:pStyle w:val="BodyText1"/>
        <w:tabs>
          <w:tab w:val="left" w:pos="9720"/>
        </w:tabs>
        <w:ind w:left="0" w:right="357"/>
        <w:rPr>
          <w:lang w:val="hy-AM"/>
        </w:rPr>
      </w:pPr>
      <w:r w:rsidRPr="0088379C">
        <w:rPr>
          <w:lang w:val="hy-AM"/>
        </w:rPr>
        <w:t xml:space="preserve">Սփյուռքում հայության առջև </w:t>
      </w:r>
      <w:r w:rsidR="00172E14" w:rsidRPr="0088379C">
        <w:rPr>
          <w:lang w:val="hy-AM"/>
        </w:rPr>
        <w:t>ծառացած հիմնական մարտահրավերներից մեկը հայ երիտասարդների մեջ ազգային ինքնության պահպանումն է, նրանց ընդգրկմամբ համահայկական միասնական օրակարգի ձևավորումը:</w:t>
      </w:r>
    </w:p>
    <w:p w:rsidR="00172E14" w:rsidRPr="0088379C" w:rsidRDefault="00172E14" w:rsidP="008545C9">
      <w:pPr>
        <w:pStyle w:val="BodyText1"/>
        <w:tabs>
          <w:tab w:val="left" w:pos="9720"/>
        </w:tabs>
        <w:ind w:left="0" w:right="357"/>
        <w:rPr>
          <w:lang w:val="hy-AM"/>
        </w:rPr>
      </w:pPr>
      <w:r w:rsidRPr="0088379C">
        <w:rPr>
          <w:lang w:val="hy-AM"/>
        </w:rPr>
        <w:t xml:space="preserve">Հայաստան-Սփյուռք կապերի ընդլայնման և բարելավման համատեքստում անհրաժեշտ է խթանել համայնքային կառույցների գործունեությունը, դրանցում սփյուռքահայ երիտասարդների ներգրավվածությունը: </w:t>
      </w:r>
    </w:p>
    <w:p w:rsidR="000F542D" w:rsidRPr="0088379C" w:rsidRDefault="00172E14" w:rsidP="008545C9">
      <w:pPr>
        <w:pStyle w:val="BodyText1"/>
        <w:tabs>
          <w:tab w:val="left" w:pos="9720"/>
        </w:tabs>
        <w:ind w:left="0" w:right="357"/>
        <w:rPr>
          <w:lang w:val="hy-AM"/>
        </w:rPr>
      </w:pPr>
      <w:r w:rsidRPr="0088379C">
        <w:rPr>
          <w:lang w:val="hy-AM"/>
        </w:rPr>
        <w:t>Համահայկական օրակարգերի ստեղծման հարցում կենսական է համայնքային գործիչների պատրաստումը՝ նրանցում առաջնորդի, համայնքների ղեկավարման կարողությունների և հմտությունների զարգացումը:</w:t>
      </w:r>
    </w:p>
    <w:p w:rsidR="000F542D" w:rsidRPr="0088379C" w:rsidRDefault="000F542D" w:rsidP="008545C9">
      <w:pPr>
        <w:pStyle w:val="BodyText1"/>
        <w:tabs>
          <w:tab w:val="left" w:pos="9720"/>
        </w:tabs>
        <w:ind w:left="0" w:right="357"/>
        <w:rPr>
          <w:lang w:val="hy-AM"/>
        </w:rPr>
      </w:pPr>
      <w:r w:rsidRPr="0088379C">
        <w:rPr>
          <w:lang w:val="hy-AM"/>
        </w:rPr>
        <w:t>Հայաստան-Սփյուռք գործակցության համատեքստում կարևորվում է սփյուռքի մասնագիտական ներուժի ներգրավումը Հայաստանի ինստիտուցիոնալ զարգացմանն ու հզորացմանը, որը կնպաստի նաև մասնագիտական հայրենադարձությանը:</w:t>
      </w:r>
    </w:p>
    <w:p w:rsidR="000F542D" w:rsidRPr="0088379C" w:rsidRDefault="000F542D" w:rsidP="008545C9">
      <w:pPr>
        <w:pStyle w:val="BodyText1"/>
        <w:tabs>
          <w:tab w:val="left" w:pos="9720"/>
        </w:tabs>
        <w:ind w:left="0" w:right="357"/>
        <w:rPr>
          <w:lang w:val="hy-AM"/>
        </w:rPr>
      </w:pPr>
      <w:r w:rsidRPr="0088379C">
        <w:rPr>
          <w:lang w:val="hy-AM"/>
        </w:rPr>
        <w:t xml:space="preserve">Հայաստան-Սփյուռք գործակցության մեջ առանցքային նշանակություն ունեն նաև հանրային կապերն ու աշխարհասփյուռ հայության իրազեկվածության ապահովումը՝ ուղղված Հայաստանի հանրությանն ու Սփյուռքի համայնքներին, ինչպես նաև միջազգային հանրությանը: </w:t>
      </w:r>
    </w:p>
    <w:p w:rsidR="000F542D" w:rsidRPr="0088379C" w:rsidRDefault="000F542D" w:rsidP="008545C9">
      <w:pPr>
        <w:pStyle w:val="BodyText1"/>
        <w:tabs>
          <w:tab w:val="left" w:pos="9720"/>
        </w:tabs>
        <w:ind w:left="0" w:right="357"/>
        <w:rPr>
          <w:lang w:val="hy-AM"/>
        </w:rPr>
      </w:pPr>
      <w:r w:rsidRPr="0088379C">
        <w:rPr>
          <w:lang w:val="hy-AM"/>
        </w:rPr>
        <w:t xml:space="preserve">Տեղեկատվությունը լսարանին ճիշտ հասցեագրելու համար կարևոր է լրագրողական ու մասնագիտական հանրույթի հետ գործընկերային կայուն կապերի ստեղծումն ու արդյունավետ աշխատանքը, տեղեկատվական դաշտում Հայաստան-Սփյուռք գործակցության ու դրա ամրապնդմանն ուղղված ծրագրերի, սոցիալական մեդիայի բոլոր հարթակների ակտիվ գործածումը, մեդիա արշավների իրականացումը, ներգրավվածությունը սոցիալական նախաձեռնություններում և այլն: </w:t>
      </w:r>
    </w:p>
    <w:p w:rsidR="000F542D" w:rsidRPr="0088379C" w:rsidRDefault="000F542D" w:rsidP="008545C9">
      <w:pPr>
        <w:pStyle w:val="BodyText1"/>
        <w:tabs>
          <w:tab w:val="left" w:pos="9720"/>
        </w:tabs>
        <w:ind w:left="0" w:right="357"/>
        <w:rPr>
          <w:lang w:val="hy-AM"/>
        </w:rPr>
      </w:pPr>
      <w:r w:rsidRPr="0088379C">
        <w:rPr>
          <w:lang w:val="hy-AM"/>
        </w:rPr>
        <w:t>Հայաստան-Սփյուռք գործակցության կարևոր ուղղություններից է աջակցությունը սփյուռքի ներդրողներին և բարեգործներին՝ Հայաստանում իրենց ծրագրերն իրականացնելիս:</w:t>
      </w:r>
    </w:p>
    <w:p w:rsidR="000F542D" w:rsidRPr="0088379C" w:rsidRDefault="000F542D" w:rsidP="008545C9">
      <w:pPr>
        <w:pStyle w:val="BodyText1"/>
        <w:tabs>
          <w:tab w:val="left" w:pos="9720"/>
        </w:tabs>
        <w:ind w:left="0" w:right="357"/>
        <w:rPr>
          <w:lang w:val="hy-AM"/>
        </w:rPr>
      </w:pPr>
      <w:r w:rsidRPr="0088379C">
        <w:rPr>
          <w:lang w:val="hy-AM"/>
        </w:rPr>
        <w:lastRenderedPageBreak/>
        <w:t xml:space="preserve">ՀՀ պետական քաղաքականությունը միտված է մշակել և իրականացնել միջոցառումներ, որոնք նպատակաուղղված կլինեն Հայաստանի զարգացման գործընթացում Սփյուռքի լիարժեք ներգրավմանը: </w:t>
      </w:r>
    </w:p>
    <w:p w:rsidR="000F542D" w:rsidRPr="0088379C" w:rsidRDefault="000F542D" w:rsidP="008A719D">
      <w:pPr>
        <w:ind w:left="-450"/>
      </w:pPr>
    </w:p>
    <w:p w:rsidR="000F542D" w:rsidRPr="0068691A" w:rsidRDefault="000F542D" w:rsidP="008A719D">
      <w:pPr>
        <w:ind w:left="-450"/>
        <w:rPr>
          <w:rFonts w:ascii="GHEA Grapalat" w:hAnsi="GHEA Grapalat"/>
          <w:b/>
          <w:sz w:val="24"/>
        </w:rPr>
      </w:pPr>
      <w:r w:rsidRPr="0068691A">
        <w:rPr>
          <w:rFonts w:ascii="GHEA Grapalat" w:hAnsi="GHEA Grapalat"/>
          <w:b/>
          <w:sz w:val="24"/>
        </w:rPr>
        <w:t xml:space="preserve">1.3.2. Պետական տուրքեր և այլ եկամուտներ </w:t>
      </w:r>
    </w:p>
    <w:p w:rsidR="000F542D" w:rsidRPr="0088379C" w:rsidRDefault="000F542D" w:rsidP="008A719D">
      <w:pPr>
        <w:spacing w:after="0" w:line="360" w:lineRule="auto"/>
        <w:ind w:left="-450"/>
        <w:jc w:val="both"/>
        <w:rPr>
          <w:rFonts w:ascii="GHEA Grapalat" w:hAnsi="GHEA Grapalat" w:cs="Sylfaen"/>
          <w:b/>
          <w:iCs/>
          <w:sz w:val="18"/>
          <w:szCs w:val="18"/>
        </w:rPr>
      </w:pPr>
      <w:r w:rsidRPr="0088379C">
        <w:rPr>
          <w:rFonts w:ascii="GHEA Grapalat" w:hAnsi="GHEA Grapalat" w:cs="Sylfaen"/>
          <w:b/>
          <w:iCs/>
          <w:sz w:val="18"/>
          <w:szCs w:val="18"/>
        </w:rPr>
        <w:t>Աղյուսակ</w:t>
      </w:r>
      <w:r w:rsidR="00E948D2" w:rsidRPr="0088379C">
        <w:rPr>
          <w:rFonts w:ascii="GHEA Grapalat" w:hAnsi="GHEA Grapalat" w:cs="Sylfaen"/>
          <w:b/>
          <w:iCs/>
          <w:sz w:val="18"/>
          <w:szCs w:val="18"/>
        </w:rPr>
        <w:t xml:space="preserve"> 1</w:t>
      </w:r>
      <w:r w:rsidR="00F90456" w:rsidRPr="0088379C">
        <w:rPr>
          <w:rFonts w:ascii="GHEA Grapalat" w:hAnsi="GHEA Grapalat" w:cs="Sylfaen"/>
          <w:b/>
          <w:iCs/>
          <w:sz w:val="18"/>
          <w:szCs w:val="18"/>
        </w:rPr>
        <w:t xml:space="preserve">. </w:t>
      </w:r>
      <w:r w:rsidRPr="0088379C">
        <w:rPr>
          <w:rFonts w:ascii="GHEA Grapalat" w:hAnsi="GHEA Grapalat" w:cs="Sylfaen"/>
          <w:b/>
          <w:iCs/>
          <w:sz w:val="18"/>
          <w:szCs w:val="18"/>
        </w:rPr>
        <w:t xml:space="preserve">ՀՀ վարչապետի աշխատակազմի կողմից </w:t>
      </w:r>
      <w:r w:rsidR="00305E21" w:rsidRPr="0088379C">
        <w:rPr>
          <w:rFonts w:ascii="GHEA Grapalat" w:hAnsi="GHEA Grapalat" w:cs="Sylfaen"/>
          <w:b/>
          <w:iCs/>
          <w:sz w:val="18"/>
          <w:szCs w:val="18"/>
        </w:rPr>
        <w:t xml:space="preserve">գանձված և </w:t>
      </w:r>
      <w:r w:rsidRPr="0088379C">
        <w:rPr>
          <w:rFonts w:ascii="GHEA Grapalat" w:hAnsi="GHEA Grapalat" w:cs="Sylfaen"/>
          <w:b/>
          <w:iCs/>
          <w:sz w:val="18"/>
          <w:szCs w:val="18"/>
        </w:rPr>
        <w:t>գանձվելիք այլ եկամուտները (մլն դրամ)</w:t>
      </w:r>
    </w:p>
    <w:tbl>
      <w:tblPr>
        <w:tblStyle w:val="TableGrid"/>
        <w:tblW w:w="10260" w:type="dxa"/>
        <w:tblInd w:w="-635" w:type="dxa"/>
        <w:tblLook w:val="04A0" w:firstRow="1" w:lastRow="0" w:firstColumn="1" w:lastColumn="0" w:noHBand="0" w:noVBand="1"/>
      </w:tblPr>
      <w:tblGrid>
        <w:gridCol w:w="3835"/>
        <w:gridCol w:w="2160"/>
        <w:gridCol w:w="1925"/>
        <w:gridCol w:w="2340"/>
      </w:tblGrid>
      <w:tr w:rsidR="000F542D" w:rsidRPr="0088379C" w:rsidTr="0036789B">
        <w:tc>
          <w:tcPr>
            <w:tcW w:w="3835" w:type="dxa"/>
            <w:shd w:val="clear" w:color="auto" w:fill="D9E2F3"/>
            <w:vAlign w:val="center"/>
          </w:tcPr>
          <w:p w:rsidR="000F542D" w:rsidRPr="0088379C" w:rsidRDefault="000F542D" w:rsidP="008A719D">
            <w:pPr>
              <w:spacing w:line="360" w:lineRule="auto"/>
              <w:ind w:left="-450"/>
              <w:jc w:val="both"/>
              <w:rPr>
                <w:rFonts w:ascii="GHEA Grapalat" w:hAnsi="GHEA Grapalat" w:cs="Sylfaen"/>
                <w:iCs/>
                <w:sz w:val="18"/>
                <w:szCs w:val="18"/>
              </w:rPr>
            </w:pPr>
          </w:p>
        </w:tc>
        <w:tc>
          <w:tcPr>
            <w:tcW w:w="2160" w:type="dxa"/>
            <w:shd w:val="clear" w:color="auto" w:fill="D9E2F3"/>
            <w:vAlign w:val="center"/>
          </w:tcPr>
          <w:p w:rsidR="000F542D" w:rsidRPr="0088379C" w:rsidRDefault="00CB57F0" w:rsidP="008A719D">
            <w:pPr>
              <w:ind w:left="-450"/>
              <w:jc w:val="center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88379C">
              <w:rPr>
                <w:rFonts w:ascii="GHEA Grapalat" w:hAnsi="GHEA Grapalat" w:cs="Sylfaen"/>
                <w:iCs/>
                <w:sz w:val="18"/>
                <w:szCs w:val="18"/>
              </w:rPr>
              <w:t>2024թ փաստ</w:t>
            </w:r>
          </w:p>
        </w:tc>
        <w:tc>
          <w:tcPr>
            <w:tcW w:w="1925" w:type="dxa"/>
            <w:shd w:val="clear" w:color="auto" w:fill="D9E2F3"/>
            <w:vAlign w:val="center"/>
          </w:tcPr>
          <w:p w:rsidR="000F542D" w:rsidRPr="0088379C" w:rsidRDefault="00CB57F0" w:rsidP="0036789B">
            <w:pPr>
              <w:ind w:left="-74"/>
              <w:jc w:val="center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88379C">
              <w:rPr>
                <w:rFonts w:ascii="GHEA Grapalat" w:hAnsi="GHEA Grapalat" w:cs="Sylfaen"/>
                <w:iCs/>
                <w:sz w:val="18"/>
                <w:szCs w:val="18"/>
              </w:rPr>
              <w:t>2025թ բյուջե</w:t>
            </w:r>
          </w:p>
        </w:tc>
        <w:tc>
          <w:tcPr>
            <w:tcW w:w="2340" w:type="dxa"/>
            <w:shd w:val="clear" w:color="auto" w:fill="D9E2F3"/>
            <w:vAlign w:val="center"/>
          </w:tcPr>
          <w:p w:rsidR="000F542D" w:rsidRPr="0088379C" w:rsidRDefault="00CB57F0" w:rsidP="008A719D">
            <w:pPr>
              <w:ind w:left="-450"/>
              <w:jc w:val="center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88379C">
              <w:rPr>
                <w:rFonts w:ascii="GHEA Grapalat" w:hAnsi="GHEA Grapalat" w:cs="Sylfaen"/>
                <w:iCs/>
                <w:sz w:val="18"/>
                <w:szCs w:val="18"/>
              </w:rPr>
              <w:t>2026թ ծրագիր</w:t>
            </w:r>
          </w:p>
        </w:tc>
      </w:tr>
      <w:tr w:rsidR="00CB57F0" w:rsidRPr="0088379C" w:rsidTr="0036789B">
        <w:trPr>
          <w:trHeight w:val="368"/>
        </w:trPr>
        <w:tc>
          <w:tcPr>
            <w:tcW w:w="3835" w:type="dxa"/>
            <w:vAlign w:val="center"/>
          </w:tcPr>
          <w:p w:rsidR="00CB57F0" w:rsidRPr="0088379C" w:rsidRDefault="0036789B" w:rsidP="0036789B">
            <w:pPr>
              <w:rPr>
                <w:rFonts w:ascii="GHEA Grapalat" w:hAnsi="GHEA Grapalat" w:cs="Calibri"/>
                <w:color w:val="000000"/>
                <w:sz w:val="18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22"/>
              </w:rPr>
              <w:t xml:space="preserve">Այլ </w:t>
            </w:r>
            <w:r w:rsidRPr="0036789B">
              <w:rPr>
                <w:rFonts w:ascii="GHEA Grapalat" w:hAnsi="GHEA Grapalat" w:cs="Calibri"/>
                <w:color w:val="000000"/>
                <w:sz w:val="18"/>
                <w:szCs w:val="22"/>
              </w:rPr>
              <w:t>եկամուտներ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7F0" w:rsidRPr="0088379C" w:rsidRDefault="00CB57F0" w:rsidP="008A719D">
            <w:pPr>
              <w:ind w:left="-450"/>
              <w:jc w:val="right"/>
              <w:rPr>
                <w:rFonts w:ascii="GHEA Grapalat" w:hAnsi="GHEA Grapalat" w:cs="Calibri"/>
                <w:color w:val="000000"/>
                <w:sz w:val="18"/>
                <w:szCs w:val="22"/>
              </w:rPr>
            </w:pPr>
            <w:r w:rsidRPr="0088379C">
              <w:rPr>
                <w:rFonts w:ascii="GHEA Grapalat" w:hAnsi="GHEA Grapalat" w:cs="Calibri"/>
                <w:color w:val="000000"/>
                <w:sz w:val="18"/>
                <w:szCs w:val="22"/>
              </w:rPr>
              <w:t xml:space="preserve">1,196.7 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7F0" w:rsidRPr="0088379C" w:rsidRDefault="00CB57F0" w:rsidP="008A719D">
            <w:pPr>
              <w:ind w:left="-450"/>
              <w:jc w:val="right"/>
              <w:rPr>
                <w:rFonts w:ascii="GHEA Grapalat" w:hAnsi="GHEA Grapalat" w:cs="Calibri"/>
                <w:color w:val="000000"/>
                <w:sz w:val="18"/>
                <w:szCs w:val="22"/>
              </w:rPr>
            </w:pPr>
            <w:r w:rsidRPr="0088379C">
              <w:rPr>
                <w:rFonts w:ascii="GHEA Grapalat" w:hAnsi="GHEA Grapalat" w:cs="Calibri"/>
                <w:color w:val="000000"/>
                <w:sz w:val="18"/>
                <w:szCs w:val="22"/>
              </w:rPr>
              <w:t xml:space="preserve">904.0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7F0" w:rsidRPr="0088379C" w:rsidRDefault="00CB57F0" w:rsidP="008A719D">
            <w:pPr>
              <w:ind w:left="-450"/>
              <w:jc w:val="right"/>
              <w:rPr>
                <w:rFonts w:ascii="GHEA Grapalat" w:hAnsi="GHEA Grapalat" w:cs="Calibri"/>
                <w:color w:val="000000"/>
                <w:sz w:val="18"/>
                <w:szCs w:val="22"/>
              </w:rPr>
            </w:pPr>
            <w:r w:rsidRPr="0088379C">
              <w:rPr>
                <w:rFonts w:ascii="GHEA Grapalat" w:hAnsi="GHEA Grapalat" w:cs="Calibri"/>
                <w:color w:val="000000"/>
                <w:sz w:val="18"/>
                <w:szCs w:val="22"/>
              </w:rPr>
              <w:t xml:space="preserve">1,216.0 </w:t>
            </w:r>
          </w:p>
        </w:tc>
      </w:tr>
    </w:tbl>
    <w:p w:rsidR="00BF382F" w:rsidRPr="00974F3C" w:rsidRDefault="00BF382F" w:rsidP="008A719D">
      <w:pPr>
        <w:spacing w:after="0" w:line="360" w:lineRule="auto"/>
        <w:ind w:left="-450"/>
        <w:jc w:val="both"/>
        <w:rPr>
          <w:rFonts w:ascii="GHEA Grapalat" w:hAnsi="GHEA Grapalat"/>
        </w:rPr>
      </w:pPr>
    </w:p>
    <w:p w:rsidR="000F542D" w:rsidRPr="0068691A" w:rsidRDefault="000F542D" w:rsidP="008A719D">
      <w:pPr>
        <w:spacing w:after="0" w:line="360" w:lineRule="auto"/>
        <w:ind w:left="-450"/>
        <w:jc w:val="both"/>
        <w:rPr>
          <w:rFonts w:ascii="GHEA Grapalat" w:hAnsi="GHEA Grapalat"/>
          <w:b/>
          <w:sz w:val="24"/>
        </w:rPr>
      </w:pPr>
      <w:r w:rsidRPr="0068691A">
        <w:rPr>
          <w:rFonts w:ascii="GHEA Grapalat" w:hAnsi="GHEA Grapalat"/>
          <w:b/>
          <w:sz w:val="24"/>
        </w:rPr>
        <w:t xml:space="preserve">1.3.3. </w:t>
      </w:r>
      <w:r w:rsidR="00F75D79" w:rsidRPr="0068691A">
        <w:rPr>
          <w:rFonts w:ascii="GHEA Grapalat" w:hAnsi="GHEA Grapalat"/>
          <w:b/>
          <w:sz w:val="24"/>
        </w:rPr>
        <w:t>Ոլորտային ծախսերը ըստ բյուջետային գլխավոր կարգադրիչի</w:t>
      </w:r>
    </w:p>
    <w:p w:rsidR="00BF382F" w:rsidRPr="00BF382F" w:rsidRDefault="00BF382F" w:rsidP="008A719D">
      <w:pPr>
        <w:spacing w:after="0" w:line="360" w:lineRule="auto"/>
        <w:ind w:left="-450"/>
        <w:jc w:val="both"/>
        <w:rPr>
          <w:rFonts w:ascii="GHEA Grapalat" w:hAnsi="GHEA Grapalat"/>
          <w:b/>
          <w:sz w:val="28"/>
        </w:rPr>
      </w:pPr>
    </w:p>
    <w:p w:rsidR="000F542D" w:rsidRDefault="00D31B68" w:rsidP="008A719D">
      <w:pPr>
        <w:spacing w:after="0" w:line="360" w:lineRule="auto"/>
        <w:ind w:left="-450"/>
        <w:jc w:val="both"/>
        <w:rPr>
          <w:rFonts w:ascii="GHEA Grapalat" w:hAnsi="GHEA Grapalat"/>
          <w:b/>
          <w:sz w:val="28"/>
        </w:rPr>
      </w:pPr>
      <w:r>
        <w:rPr>
          <w:noProof/>
          <w:lang w:val="en-US"/>
        </w:rPr>
        <w:drawing>
          <wp:inline distT="0" distB="0" distL="0" distR="0" wp14:anchorId="5788FF98" wp14:editId="3DC24DF3">
            <wp:extent cx="6715299" cy="3371850"/>
            <wp:effectExtent l="0" t="0" r="9525" b="0"/>
            <wp:docPr id="3" name="Picture 3" descr="C:\Users\VLADIM~1.EDA\AppData\Local\Temp\Rar$DIa10864.17040\ՀՀ վարչապետի աշխատակազմ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VLADIM~1.EDA\AppData\Local\Temp\Rar$DIa10864.17040\ՀՀ վարչապետի աշխատակազմ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345" cy="33859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1B68" w:rsidRPr="0088379C" w:rsidRDefault="00D31B68" w:rsidP="008A719D">
      <w:pPr>
        <w:spacing w:after="0" w:line="360" w:lineRule="auto"/>
        <w:ind w:left="-450"/>
        <w:jc w:val="both"/>
        <w:rPr>
          <w:rFonts w:ascii="GHEA Grapalat" w:hAnsi="GHEA Grapalat"/>
          <w:b/>
          <w:sz w:val="28"/>
        </w:rPr>
      </w:pPr>
    </w:p>
    <w:p w:rsidR="00BD391E" w:rsidRPr="00BD391E" w:rsidRDefault="00021630" w:rsidP="008A719D">
      <w:pPr>
        <w:keepNext/>
        <w:tabs>
          <w:tab w:val="left" w:pos="1276"/>
        </w:tabs>
        <w:spacing w:after="0" w:line="276" w:lineRule="auto"/>
        <w:ind w:left="-450"/>
        <w:rPr>
          <w:rFonts w:ascii="GHEA Grapalat" w:eastAsia="Times New Roman" w:hAnsi="GHEA Grapalat" w:cs="Times New Roman"/>
          <w:b/>
          <w:bCs/>
          <w:sz w:val="18"/>
          <w:szCs w:val="18"/>
        </w:rPr>
      </w:pPr>
      <w:r>
        <w:rPr>
          <w:rFonts w:ascii="GHEA Grapalat" w:eastAsia="Times New Roman" w:hAnsi="GHEA Grapalat" w:cs="Times New Roman"/>
          <w:b/>
          <w:bCs/>
          <w:sz w:val="18"/>
          <w:szCs w:val="18"/>
        </w:rPr>
        <w:t>Աղյուսակ 2</w:t>
      </w:r>
      <w:r w:rsidR="0068691A">
        <w:rPr>
          <w:rFonts w:ascii="GHEA Grapalat" w:eastAsia="Times New Roman" w:hAnsi="GHEA Grapalat" w:cs="Times New Roman"/>
          <w:b/>
          <w:bCs/>
          <w:sz w:val="18"/>
          <w:szCs w:val="18"/>
        </w:rPr>
        <w:t>.</w:t>
      </w:r>
      <w:r>
        <w:rPr>
          <w:rFonts w:ascii="GHEA Grapalat" w:eastAsia="Times New Roman" w:hAnsi="GHEA Grapalat" w:cs="Times New Roman"/>
          <w:b/>
          <w:bCs/>
          <w:sz w:val="18"/>
          <w:szCs w:val="18"/>
        </w:rPr>
        <w:t xml:space="preserve"> Ծ</w:t>
      </w:r>
      <w:r w:rsidR="00BD391E" w:rsidRPr="00BD391E">
        <w:rPr>
          <w:rFonts w:ascii="GHEA Grapalat" w:eastAsia="Times New Roman" w:hAnsi="GHEA Grapalat" w:cs="Times New Roman"/>
          <w:b/>
          <w:bCs/>
          <w:sz w:val="18"/>
          <w:szCs w:val="18"/>
        </w:rPr>
        <w:t>րագրերը և միջոցառումները</w:t>
      </w:r>
    </w:p>
    <w:tbl>
      <w:tblPr>
        <w:tblStyle w:val="TableGrid1"/>
        <w:tblW w:w="10260" w:type="dxa"/>
        <w:tblInd w:w="-635" w:type="dxa"/>
        <w:tblLayout w:type="fixed"/>
        <w:tblLook w:val="04A0" w:firstRow="1" w:lastRow="0" w:firstColumn="1" w:lastColumn="0" w:noHBand="0" w:noVBand="1"/>
      </w:tblPr>
      <w:tblGrid>
        <w:gridCol w:w="5850"/>
        <w:gridCol w:w="2250"/>
        <w:gridCol w:w="2160"/>
      </w:tblGrid>
      <w:tr w:rsidR="00BD391E" w:rsidRPr="00BD391E" w:rsidTr="008A719D">
        <w:trPr>
          <w:trHeight w:val="782"/>
        </w:trPr>
        <w:tc>
          <w:tcPr>
            <w:tcW w:w="5850" w:type="dxa"/>
            <w:shd w:val="clear" w:color="auto" w:fill="DEEAF6" w:themeFill="accent1" w:themeFillTint="33"/>
          </w:tcPr>
          <w:p w:rsidR="00BD391E" w:rsidRPr="00BD391E" w:rsidRDefault="00BD391E" w:rsidP="008A719D">
            <w:pPr>
              <w:spacing w:line="276" w:lineRule="auto"/>
              <w:ind w:left="-45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50" w:type="dxa"/>
            <w:shd w:val="clear" w:color="auto" w:fill="DEEAF6" w:themeFill="accent1" w:themeFillTint="33"/>
          </w:tcPr>
          <w:p w:rsidR="00BD391E" w:rsidRPr="00BD391E" w:rsidRDefault="008A719D" w:rsidP="008A719D">
            <w:pPr>
              <w:spacing w:line="276" w:lineRule="auto"/>
              <w:ind w:left="-45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     </w:t>
            </w:r>
            <w:r w:rsidR="00BD391E" w:rsidRPr="00BD391E">
              <w:rPr>
                <w:rFonts w:ascii="GHEA Grapalat" w:hAnsi="GHEA Grapalat"/>
                <w:sz w:val="18"/>
                <w:szCs w:val="18"/>
              </w:rPr>
              <w:t xml:space="preserve">2025թ. Տարեկան </w:t>
            </w:r>
            <w:r>
              <w:rPr>
                <w:rFonts w:ascii="GHEA Grapalat" w:hAnsi="GHEA Grapalat"/>
                <w:sz w:val="18"/>
                <w:szCs w:val="18"/>
              </w:rPr>
              <w:t xml:space="preserve">                          </w:t>
            </w:r>
            <w:r w:rsidR="00BD391E" w:rsidRPr="00BD391E">
              <w:rPr>
                <w:rFonts w:ascii="GHEA Grapalat" w:hAnsi="GHEA Grapalat"/>
                <w:sz w:val="18"/>
                <w:szCs w:val="18"/>
              </w:rPr>
              <w:t xml:space="preserve">ճշտված պլան </w:t>
            </w:r>
          </w:p>
        </w:tc>
        <w:tc>
          <w:tcPr>
            <w:tcW w:w="2160" w:type="dxa"/>
            <w:shd w:val="clear" w:color="auto" w:fill="DEEAF6" w:themeFill="accent1" w:themeFillTint="33"/>
          </w:tcPr>
          <w:p w:rsidR="00BD391E" w:rsidRPr="00BD391E" w:rsidRDefault="00BD391E" w:rsidP="008A719D">
            <w:pPr>
              <w:spacing w:line="276" w:lineRule="auto"/>
              <w:rPr>
                <w:rFonts w:ascii="GHEA Grapalat" w:hAnsi="GHEA Grapalat"/>
                <w:sz w:val="18"/>
                <w:szCs w:val="18"/>
              </w:rPr>
            </w:pPr>
            <w:r w:rsidRPr="00BD391E">
              <w:rPr>
                <w:rFonts w:ascii="GHEA Grapalat" w:hAnsi="GHEA Grapalat"/>
                <w:sz w:val="18"/>
                <w:szCs w:val="18"/>
              </w:rPr>
              <w:t>2026</w:t>
            </w:r>
            <w:r w:rsidR="008A719D">
              <w:rPr>
                <w:rFonts w:ascii="GHEA Grapalat" w:hAnsi="GHEA Grapalat"/>
                <w:sz w:val="18"/>
                <w:szCs w:val="18"/>
              </w:rPr>
              <w:t>թ.  հաստատված</w:t>
            </w:r>
          </w:p>
        </w:tc>
      </w:tr>
      <w:tr w:rsidR="008A719D" w:rsidRPr="00BD391E" w:rsidTr="008A719D">
        <w:trPr>
          <w:trHeight w:val="325"/>
        </w:trPr>
        <w:tc>
          <w:tcPr>
            <w:tcW w:w="5850" w:type="dxa"/>
          </w:tcPr>
          <w:p w:rsidR="008A719D" w:rsidRPr="008A719D" w:rsidRDefault="008A719D" w:rsidP="008A719D">
            <w:pPr>
              <w:rPr>
                <w:rFonts w:ascii="GHEA Grapalat" w:hAnsi="GHEA Grapalat"/>
                <w:sz w:val="18"/>
              </w:rPr>
            </w:pPr>
            <w:r w:rsidRPr="008A719D">
              <w:rPr>
                <w:rFonts w:ascii="GHEA Grapalat" w:hAnsi="GHEA Grapalat"/>
                <w:sz w:val="18"/>
              </w:rPr>
              <w:t>Ծրագիր (հատ)</w:t>
            </w:r>
          </w:p>
        </w:tc>
        <w:tc>
          <w:tcPr>
            <w:tcW w:w="2250" w:type="dxa"/>
            <w:vAlign w:val="center"/>
          </w:tcPr>
          <w:p w:rsidR="008A719D" w:rsidRPr="00021630" w:rsidRDefault="008A719D" w:rsidP="008A719D">
            <w:pPr>
              <w:spacing w:line="276" w:lineRule="auto"/>
              <w:ind w:left="-45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021630">
              <w:rPr>
                <w:rFonts w:ascii="GHEA Grapalat" w:hAnsi="GHEA Grapalat"/>
                <w:sz w:val="18"/>
                <w:szCs w:val="18"/>
              </w:rPr>
              <w:t>11</w:t>
            </w:r>
          </w:p>
        </w:tc>
        <w:tc>
          <w:tcPr>
            <w:tcW w:w="2160" w:type="dxa"/>
            <w:vAlign w:val="center"/>
          </w:tcPr>
          <w:p w:rsidR="008A719D" w:rsidRPr="00021630" w:rsidRDefault="008A719D" w:rsidP="008A719D">
            <w:pPr>
              <w:spacing w:line="276" w:lineRule="auto"/>
              <w:ind w:left="-45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021630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</w:tr>
      <w:tr w:rsidR="008A719D" w:rsidRPr="00BD391E" w:rsidTr="008A719D">
        <w:trPr>
          <w:trHeight w:val="350"/>
        </w:trPr>
        <w:tc>
          <w:tcPr>
            <w:tcW w:w="5850" w:type="dxa"/>
          </w:tcPr>
          <w:p w:rsidR="008A719D" w:rsidRPr="008A719D" w:rsidRDefault="008A719D" w:rsidP="008A719D">
            <w:pPr>
              <w:rPr>
                <w:rFonts w:ascii="GHEA Grapalat" w:hAnsi="GHEA Grapalat"/>
                <w:sz w:val="18"/>
              </w:rPr>
            </w:pPr>
            <w:r w:rsidRPr="008A719D">
              <w:rPr>
                <w:rFonts w:ascii="GHEA Grapalat" w:hAnsi="GHEA Grapalat"/>
                <w:sz w:val="18"/>
              </w:rPr>
              <w:t>Միջոցառում (հատ)</w:t>
            </w:r>
          </w:p>
        </w:tc>
        <w:tc>
          <w:tcPr>
            <w:tcW w:w="2250" w:type="dxa"/>
            <w:vAlign w:val="center"/>
          </w:tcPr>
          <w:p w:rsidR="008A719D" w:rsidRPr="00021630" w:rsidRDefault="008A719D" w:rsidP="008A719D">
            <w:pPr>
              <w:spacing w:line="276" w:lineRule="auto"/>
              <w:ind w:left="-45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021630">
              <w:rPr>
                <w:rFonts w:ascii="GHEA Grapalat" w:hAnsi="GHEA Grapalat"/>
                <w:sz w:val="18"/>
                <w:szCs w:val="18"/>
              </w:rPr>
              <w:t>55</w:t>
            </w:r>
          </w:p>
        </w:tc>
        <w:tc>
          <w:tcPr>
            <w:tcW w:w="2160" w:type="dxa"/>
            <w:vAlign w:val="center"/>
          </w:tcPr>
          <w:p w:rsidR="008A719D" w:rsidRPr="00021630" w:rsidRDefault="008A719D" w:rsidP="008A719D">
            <w:pPr>
              <w:spacing w:line="276" w:lineRule="auto"/>
              <w:ind w:left="-45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021630">
              <w:rPr>
                <w:rFonts w:ascii="GHEA Grapalat" w:hAnsi="GHEA Grapalat"/>
                <w:sz w:val="18"/>
                <w:szCs w:val="18"/>
              </w:rPr>
              <w:t>39</w:t>
            </w:r>
          </w:p>
        </w:tc>
      </w:tr>
      <w:tr w:rsidR="008A719D" w:rsidRPr="00BD391E" w:rsidTr="008A719D">
        <w:trPr>
          <w:trHeight w:val="440"/>
        </w:trPr>
        <w:tc>
          <w:tcPr>
            <w:tcW w:w="5850" w:type="dxa"/>
          </w:tcPr>
          <w:p w:rsidR="008A719D" w:rsidRPr="008A719D" w:rsidRDefault="008A719D" w:rsidP="008A719D">
            <w:pPr>
              <w:rPr>
                <w:rFonts w:ascii="GHEA Grapalat" w:hAnsi="GHEA Grapalat"/>
                <w:sz w:val="18"/>
              </w:rPr>
            </w:pPr>
            <w:r w:rsidRPr="008A719D">
              <w:rPr>
                <w:rFonts w:ascii="GHEA Grapalat" w:hAnsi="GHEA Grapalat"/>
                <w:sz w:val="18"/>
              </w:rPr>
              <w:lastRenderedPageBreak/>
              <w:t>Հատկացում (մլն դրամ)</w:t>
            </w:r>
          </w:p>
        </w:tc>
        <w:tc>
          <w:tcPr>
            <w:tcW w:w="2250" w:type="dxa"/>
            <w:vAlign w:val="center"/>
          </w:tcPr>
          <w:p w:rsidR="008A719D" w:rsidRPr="00021630" w:rsidRDefault="008A719D" w:rsidP="008A719D">
            <w:pPr>
              <w:spacing w:line="276" w:lineRule="auto"/>
              <w:ind w:left="-450"/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021630">
              <w:rPr>
                <w:rFonts w:ascii="GHEA Grapalat" w:hAnsi="GHEA Grapalat" w:cs="Calibri"/>
                <w:sz w:val="18"/>
                <w:szCs w:val="18"/>
              </w:rPr>
              <w:t>24,988.4</w:t>
            </w:r>
          </w:p>
        </w:tc>
        <w:tc>
          <w:tcPr>
            <w:tcW w:w="2160" w:type="dxa"/>
            <w:vAlign w:val="center"/>
          </w:tcPr>
          <w:p w:rsidR="008A719D" w:rsidRPr="008A719D" w:rsidRDefault="008A719D" w:rsidP="008A719D">
            <w:pPr>
              <w:spacing w:line="276" w:lineRule="auto"/>
              <w:ind w:left="-450"/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021630">
              <w:rPr>
                <w:rFonts w:ascii="GHEA Grapalat" w:hAnsi="GHEA Grapalat" w:cs="Calibri"/>
                <w:sz w:val="18"/>
                <w:szCs w:val="18"/>
              </w:rPr>
              <w:t>25,804</w:t>
            </w:r>
            <w:r w:rsidRPr="008A719D">
              <w:rPr>
                <w:rFonts w:ascii="GHEA Grapalat" w:hAnsi="GHEA Grapalat" w:cs="Calibri"/>
                <w:sz w:val="18"/>
                <w:szCs w:val="18"/>
              </w:rPr>
              <w:t>.7</w:t>
            </w:r>
          </w:p>
        </w:tc>
      </w:tr>
    </w:tbl>
    <w:p w:rsidR="00BD391E" w:rsidRPr="0088379C" w:rsidRDefault="00BD391E" w:rsidP="008A719D">
      <w:pPr>
        <w:spacing w:after="0" w:line="360" w:lineRule="auto"/>
        <w:ind w:left="-450"/>
        <w:jc w:val="both"/>
        <w:rPr>
          <w:rFonts w:ascii="GHEA Grapalat" w:hAnsi="GHEA Grapalat"/>
          <w:b/>
          <w:sz w:val="18"/>
          <w:szCs w:val="18"/>
          <w:u w:val="single"/>
        </w:rPr>
      </w:pPr>
    </w:p>
    <w:p w:rsidR="000F542D" w:rsidRPr="0088379C" w:rsidRDefault="000F542D" w:rsidP="00206652">
      <w:pPr>
        <w:pStyle w:val="BodyText1"/>
        <w:ind w:left="0" w:right="357"/>
        <w:contextualSpacing/>
        <w:rPr>
          <w:b/>
          <w:lang w:val="hy-AM"/>
        </w:rPr>
      </w:pPr>
      <w:r w:rsidRPr="0088379C">
        <w:rPr>
          <w:b/>
          <w:lang w:val="hy-AM"/>
        </w:rPr>
        <w:t>ՀՀ վարչապետի աշխատակազմի գծով ՀՀ 202</w:t>
      </w:r>
      <w:r w:rsidR="00172E14" w:rsidRPr="0088379C">
        <w:rPr>
          <w:b/>
          <w:lang w:val="hy-AM"/>
        </w:rPr>
        <w:t>6</w:t>
      </w:r>
      <w:r w:rsidRPr="0088379C">
        <w:rPr>
          <w:b/>
          <w:lang w:val="hy-AM"/>
        </w:rPr>
        <w:t xml:space="preserve"> թվականի պետական բյուջեով նախատեսվում է հատկացնել 2</w:t>
      </w:r>
      <w:r w:rsidR="00C76000" w:rsidRPr="00C76000">
        <w:rPr>
          <w:b/>
          <w:lang w:val="hy-AM"/>
        </w:rPr>
        <w:t>5</w:t>
      </w:r>
      <w:r w:rsidRPr="0088379C">
        <w:rPr>
          <w:b/>
          <w:lang w:val="hy-AM"/>
        </w:rPr>
        <w:t>,</w:t>
      </w:r>
      <w:r w:rsidR="00C11349" w:rsidRPr="0088379C">
        <w:rPr>
          <w:b/>
          <w:lang w:val="hy-AM"/>
        </w:rPr>
        <w:t>804.7</w:t>
      </w:r>
      <w:r w:rsidRPr="0088379C">
        <w:rPr>
          <w:b/>
          <w:lang w:val="hy-AM"/>
        </w:rPr>
        <w:t xml:space="preserve"> մլն դրամ (ներառյալ կառավարման ապարատի պահպանման ծախսերը):</w:t>
      </w:r>
    </w:p>
    <w:p w:rsidR="000F542D" w:rsidRPr="0088379C" w:rsidRDefault="000F542D" w:rsidP="00206652">
      <w:pPr>
        <w:pStyle w:val="BodyText1"/>
        <w:ind w:left="0" w:right="357"/>
        <w:contextualSpacing/>
        <w:rPr>
          <w:lang w:val="hy-AM"/>
        </w:rPr>
      </w:pPr>
      <w:r w:rsidRPr="0088379C">
        <w:rPr>
          <w:lang w:val="hy-AM"/>
        </w:rPr>
        <w:t>Հատկացվելիք միջոցներն ուղղվելու են հետևյալ ծրագրերի իրականացմանը.</w:t>
      </w:r>
    </w:p>
    <w:p w:rsidR="000F542D" w:rsidRPr="0088379C" w:rsidRDefault="000F542D" w:rsidP="00206652">
      <w:pPr>
        <w:pStyle w:val="BodyText1"/>
        <w:ind w:left="0" w:right="357"/>
        <w:contextualSpacing/>
        <w:rPr>
          <w:b/>
          <w:lang w:val="hy-AM" w:eastAsia="ru-RU"/>
        </w:rPr>
      </w:pPr>
      <w:r w:rsidRPr="0088379C">
        <w:rPr>
          <w:b/>
          <w:lang w:val="hy-AM"/>
        </w:rPr>
        <w:t>Տեսչական վերահսկողության ծրագրի գծով նախատեսվել է հատկացնել 7,</w:t>
      </w:r>
      <w:r w:rsidR="00B8088E" w:rsidRPr="0088379C">
        <w:rPr>
          <w:b/>
          <w:lang w:val="hy-AM"/>
        </w:rPr>
        <w:t>108.1</w:t>
      </w:r>
      <w:r w:rsidRPr="0088379C">
        <w:rPr>
          <w:b/>
          <w:lang w:val="hy-AM"/>
        </w:rPr>
        <w:t xml:space="preserve"> մլն դրամ (ներառյալ կառավարման ապարատի պահպանման ծախսերի):</w:t>
      </w:r>
    </w:p>
    <w:p w:rsidR="00AD18C2" w:rsidRPr="00AD18C2" w:rsidRDefault="00AD18C2" w:rsidP="00206652">
      <w:pPr>
        <w:pStyle w:val="BodyText1"/>
        <w:ind w:left="0" w:right="357"/>
        <w:contextualSpacing/>
        <w:rPr>
          <w:rFonts w:cs="Sylfaen"/>
          <w:iCs/>
          <w:lang w:val="hy-AM"/>
        </w:rPr>
      </w:pPr>
      <w:r w:rsidRPr="00AD18C2">
        <w:rPr>
          <w:lang w:val="hy-AM"/>
        </w:rPr>
        <w:t>Ծրագրի նպատակն է ՀՀ-ում ապրանք արտադրողների և ծառայություն մատուցող</w:t>
      </w:r>
      <w:r w:rsidRPr="00AD18C2">
        <w:rPr>
          <w:lang w:val="hy-AM"/>
        </w:rPr>
        <w:softHyphen/>
        <w:t xml:space="preserve">ների կողմից սպառողներին իրացվող արտադրանքի նկատմամբ պետական վերահսկողության իրականացումը` ստանդարտացման և չափագիտական նորմերի ապահովման միջոցով </w:t>
      </w:r>
      <w:r w:rsidRPr="00AD18C2">
        <w:rPr>
          <w:rFonts w:cs="Sylfaen"/>
          <w:iCs/>
          <w:lang w:val="hy-AM"/>
        </w:rPr>
        <w:t>ինչպես նաև սննդամթերքի անվտանգության և որակի ապահովման բնագավառներում միջազգային չափորոշիչների պահանջներին համապատասխան լաբորատոր փորձաքննությունների իրականացումը, միաժամանակ՝ տեսչական մարմինների կողմից բնակչության սանիտարահամաճարակային անվտանգության ապահովման, բժշկական օգնության և սպասարկման, դեղերի շրջանառության, աշխատանքային իրավունքի, բնապահպանության և ընդերքի, այդ թվում՝ ջրային ռեսուրսների, անտառային տնտեսության, մթնոլորտային օդի և հողերի, վտանգավոր նյութերի, արտադրության և սպառման թափոնների, տեխնիկական կանոնակարգման, չափումների միասնականության ապահովման, կրթության ոլորտներում, սննդամթերքի և կերի անվտանգության, անասնաբուժության և բուսասանիտարիայի բնագավառներում վերահսկողության իրականացումը:</w:t>
      </w:r>
    </w:p>
    <w:p w:rsidR="00AD18C2" w:rsidRDefault="00AD18C2" w:rsidP="00206652">
      <w:pPr>
        <w:pStyle w:val="BodyText1"/>
        <w:ind w:left="0" w:right="357"/>
        <w:contextualSpacing/>
        <w:rPr>
          <w:lang w:val="hy-AM"/>
        </w:rPr>
      </w:pPr>
      <w:r w:rsidRPr="00AD18C2">
        <w:rPr>
          <w:lang w:val="hy-AM"/>
        </w:rPr>
        <w:t xml:space="preserve">Ծրագրի շրջանակներում նախատեսվում է իրականացնել արտադրական կանեփի նկատմամբ վերահսկողության գծով 20 փորձարկումներ, սննդամթերքի </w:t>
      </w:r>
      <w:r w:rsidRPr="0022320F">
        <w:rPr>
          <w:color w:val="auto"/>
          <w:lang w:val="hy-AM"/>
        </w:rPr>
        <w:t>2297</w:t>
      </w:r>
      <w:r w:rsidRPr="00AD18C2">
        <w:rPr>
          <w:lang w:val="hy-AM"/>
        </w:rPr>
        <w:t xml:space="preserve"> լաբորատոր փորձաքննություններ, գյուղատնտեսական կենդանիների հիվանդությունների լաբորատոր ախտորոշման և կենդանական ծագում ունեցող հումքի և նյութի 995000 լաբորատոր փորձաքննություններ, մեղրի մեջ մնացորդային նյութերի լաբորատոր հսկողության նպատակով 863 հետազոտություններ և ձկան մեջ մնացորդային նյութերի լաբորատոր հսկողության նպատակով 792 հետազոտություններ, կաթի մեջ մնացորդային նյութերի և գենետիկորեն ձևափոխված օրգանիզմների լաբորատոր հսկողության նպատակով 300 հետազոտություններ, բույսերի կարանտին օրգանիզմների հիվանդությունների, վնասատուների, թունաքիմիկատների նկատմամբ 6500 լաբորատոր փորձարկումներ, ինչպես նաև խոշոր և մանր եղջերավոր կենդանիների շճաբանական 4400 հետազոտություն:</w:t>
      </w:r>
    </w:p>
    <w:p w:rsidR="00AD18C2" w:rsidRDefault="00AD18C2" w:rsidP="00206652">
      <w:pPr>
        <w:spacing w:before="120" w:after="120" w:line="276" w:lineRule="auto"/>
        <w:ind w:right="357"/>
        <w:contextualSpacing/>
        <w:jc w:val="both"/>
        <w:rPr>
          <w:rFonts w:ascii="GHEA Grapalat" w:eastAsiaTheme="minorEastAsia" w:hAnsi="GHEA Grapalat"/>
          <w:color w:val="404040" w:themeColor="text1" w:themeTint="BF"/>
          <w:szCs w:val="20"/>
        </w:rPr>
      </w:pPr>
      <w:r w:rsidRPr="00AD18C2">
        <w:rPr>
          <w:rFonts w:ascii="GHEA Grapalat" w:eastAsiaTheme="minorEastAsia" w:hAnsi="GHEA Grapalat"/>
          <w:color w:val="404040" w:themeColor="text1" w:themeTint="BF"/>
          <w:szCs w:val="20"/>
        </w:rPr>
        <w:t xml:space="preserve">Ծրագրի շրջանակում նախատեսվել են նաև ոչ սպանդանոցային մորթի հետևանքով ստացված կենդանական ծագման հումքի տեղափոխման և ոչնչացման, ինչպես նաև սահմանային պետական վերահսկողության շրջանակներում ներմուծվող սննդամթերքի պահեստային նմուշը </w:t>
      </w:r>
      <w:r w:rsidRPr="00AD18C2">
        <w:rPr>
          <w:rFonts w:ascii="GHEA Grapalat" w:eastAsiaTheme="minorEastAsia" w:hAnsi="GHEA Grapalat"/>
          <w:color w:val="404040" w:themeColor="text1" w:themeTint="BF"/>
          <w:szCs w:val="20"/>
        </w:rPr>
        <w:lastRenderedPageBreak/>
        <w:t>այլ պետության ռեֆերենս փորձարկման լաբորատորիա ուղարկելու ծառայությունների գծով միջոցառումներ:</w:t>
      </w:r>
    </w:p>
    <w:p w:rsidR="000F542D" w:rsidRPr="0088379C" w:rsidRDefault="000F542D" w:rsidP="00206652">
      <w:pPr>
        <w:pStyle w:val="BodyText1"/>
        <w:ind w:left="0" w:right="357"/>
        <w:contextualSpacing/>
        <w:rPr>
          <w:b/>
          <w:lang w:val="hy-AM"/>
        </w:rPr>
      </w:pPr>
      <w:r w:rsidRPr="0088379C">
        <w:rPr>
          <w:b/>
          <w:lang w:val="hy-AM"/>
        </w:rPr>
        <w:t>Աջակցություն հասարակական և այլ կազմակերպություններին ծրագրի գծով նախատեսվել է հատկացնել 7</w:t>
      </w:r>
      <w:r w:rsidR="00172E14" w:rsidRPr="0088379C">
        <w:rPr>
          <w:b/>
          <w:lang w:val="hy-AM"/>
        </w:rPr>
        <w:t>8</w:t>
      </w:r>
      <w:r w:rsidRPr="0088379C">
        <w:rPr>
          <w:b/>
          <w:lang w:val="hy-AM"/>
        </w:rPr>
        <w:t>.</w:t>
      </w:r>
      <w:r w:rsidR="00172E14" w:rsidRPr="0088379C">
        <w:rPr>
          <w:b/>
          <w:lang w:val="hy-AM"/>
        </w:rPr>
        <w:t>8</w:t>
      </w:r>
      <w:r w:rsidRPr="0088379C">
        <w:rPr>
          <w:b/>
          <w:lang w:val="hy-AM"/>
        </w:rPr>
        <w:t xml:space="preserve"> մլն դրամ:</w:t>
      </w:r>
    </w:p>
    <w:p w:rsidR="000F542D" w:rsidRPr="0088379C" w:rsidRDefault="000F542D" w:rsidP="00206652">
      <w:pPr>
        <w:pStyle w:val="BodyText1"/>
        <w:ind w:left="0" w:right="357"/>
        <w:contextualSpacing/>
        <w:rPr>
          <w:lang w:val="hy-AM"/>
        </w:rPr>
      </w:pPr>
      <w:r w:rsidRPr="0088379C">
        <w:rPr>
          <w:lang w:val="hy-AM"/>
        </w:rPr>
        <w:t>Ծրագրի նպատակն է նպաստել քաղաքացիական հասարակության զարգացմանը: Ծրագրի շրջանակներում հատկացումներն ուղղվելու են պետական կառավարման գործընթացներին քաղաքացիական հասարակության մասնակցության ապահովմանը, հասարակական կազմակերպություններին, ազգային փոքրամասնություններին աջակցմանը:</w:t>
      </w:r>
    </w:p>
    <w:p w:rsidR="000F542D" w:rsidRPr="0088379C" w:rsidRDefault="000F542D" w:rsidP="00206652">
      <w:pPr>
        <w:pStyle w:val="BodyText1"/>
        <w:ind w:left="0" w:right="357"/>
        <w:contextualSpacing/>
        <w:rPr>
          <w:b/>
          <w:lang w:val="hy-AM"/>
        </w:rPr>
      </w:pPr>
      <w:r w:rsidRPr="0088379C">
        <w:rPr>
          <w:b/>
          <w:lang w:val="hy-AM"/>
        </w:rPr>
        <w:t>Հանրային իրազեկում ծրագրի գծով նախատեսվել է հատկացնել 1,2</w:t>
      </w:r>
      <w:r w:rsidR="00172E14" w:rsidRPr="0088379C">
        <w:rPr>
          <w:b/>
          <w:lang w:val="hy-AM"/>
        </w:rPr>
        <w:t>89</w:t>
      </w:r>
      <w:r w:rsidRPr="0088379C">
        <w:rPr>
          <w:b/>
          <w:lang w:val="hy-AM"/>
        </w:rPr>
        <w:t>.</w:t>
      </w:r>
      <w:r w:rsidR="00172E14" w:rsidRPr="0088379C">
        <w:rPr>
          <w:b/>
          <w:lang w:val="hy-AM"/>
        </w:rPr>
        <w:t>2</w:t>
      </w:r>
      <w:r w:rsidRPr="0088379C">
        <w:rPr>
          <w:b/>
          <w:lang w:val="hy-AM"/>
        </w:rPr>
        <w:t xml:space="preserve"> մլն դրամ:</w:t>
      </w:r>
    </w:p>
    <w:p w:rsidR="000F542D" w:rsidRPr="0088379C" w:rsidRDefault="000F542D" w:rsidP="00206652">
      <w:pPr>
        <w:pStyle w:val="BodyText1"/>
        <w:ind w:left="0" w:right="357"/>
        <w:contextualSpacing/>
        <w:rPr>
          <w:lang w:val="hy-AM"/>
        </w:rPr>
      </w:pPr>
      <w:r w:rsidRPr="0088379C">
        <w:rPr>
          <w:lang w:val="hy-AM"/>
        </w:rPr>
        <w:t>Ծրագրի նպատակն է ապահովել հանրային կապերի՝ պետական մարմինների թափանցիկությունը, տեղեկատվության մատչելիությունը:</w:t>
      </w:r>
    </w:p>
    <w:p w:rsidR="000F542D" w:rsidRPr="0088379C" w:rsidRDefault="000F542D" w:rsidP="00206652">
      <w:pPr>
        <w:pStyle w:val="BodyText1"/>
        <w:ind w:left="0" w:right="357"/>
        <w:contextualSpacing/>
        <w:rPr>
          <w:lang w:val="hy-AM"/>
        </w:rPr>
      </w:pPr>
      <w:r w:rsidRPr="0088379C">
        <w:rPr>
          <w:lang w:val="hy-AM"/>
        </w:rPr>
        <w:t xml:space="preserve">Ծրագրով նախատեսված հատկացումներն ուղղվելու են հանրային իրազեկման ապահովմանը, ՀՀ վերաբերյալ պաշտոնական տեղեկատվության ապահովմանը նաև միջազգային հարթակներում, «Միր» միջպետական հեռուստառադիոընկերության ՀՀ մասնաբաժնի վճարմանը, տեղեկատվության ձեռքբերման, պահպանման և արխիվացման ծառայությունների իրականացմանը: </w:t>
      </w:r>
    </w:p>
    <w:p w:rsidR="000F542D" w:rsidRPr="0088379C" w:rsidRDefault="000F542D" w:rsidP="00206652">
      <w:pPr>
        <w:pStyle w:val="BodyText1"/>
        <w:ind w:left="0" w:right="357"/>
        <w:contextualSpacing/>
        <w:rPr>
          <w:b/>
          <w:lang w:val="hy-AM"/>
        </w:rPr>
      </w:pPr>
      <w:r w:rsidRPr="0088379C">
        <w:rPr>
          <w:b/>
          <w:lang w:val="hy-AM"/>
        </w:rPr>
        <w:t>Տոների և հիշատակի օրերի ծրագրի գծով նախատեսվել է հատկացնել 202.5 մլն դրամ:</w:t>
      </w:r>
    </w:p>
    <w:p w:rsidR="000F542D" w:rsidRPr="0088379C" w:rsidRDefault="000F542D" w:rsidP="00206652">
      <w:pPr>
        <w:pStyle w:val="BodyText1"/>
        <w:ind w:left="0" w:right="357"/>
        <w:contextualSpacing/>
        <w:rPr>
          <w:lang w:val="hy-AM"/>
        </w:rPr>
      </w:pPr>
      <w:r w:rsidRPr="0088379C">
        <w:rPr>
          <w:lang w:val="hy-AM"/>
        </w:rPr>
        <w:t>Ծրագրի նպատակն է տոների և հիշատակի օրերին նվիրված միջոցառումների անցկացումը՝ ի նպաստ Ազգային ինքնության պահպանմանը:</w:t>
      </w:r>
    </w:p>
    <w:p w:rsidR="000F542D" w:rsidRPr="0088379C" w:rsidRDefault="000F542D" w:rsidP="00206652">
      <w:pPr>
        <w:pStyle w:val="BodyText1"/>
        <w:ind w:left="0" w:right="357"/>
        <w:contextualSpacing/>
        <w:rPr>
          <w:lang w:val="hy-AM"/>
        </w:rPr>
      </w:pPr>
      <w:r w:rsidRPr="0088379C">
        <w:rPr>
          <w:lang w:val="hy-AM"/>
        </w:rPr>
        <w:t>Ծրագրի շրջանակներում հատկացումները կուղղվեն Քաղաքացու օրվան նվիրված և «Մեր ժամանակների հերոսը» միջոցառումներին:</w:t>
      </w:r>
    </w:p>
    <w:p w:rsidR="000F542D" w:rsidRPr="0088379C" w:rsidRDefault="000F542D" w:rsidP="00206652">
      <w:pPr>
        <w:pStyle w:val="BodyText1"/>
        <w:ind w:left="0" w:right="357"/>
        <w:contextualSpacing/>
        <w:rPr>
          <w:lang w:val="hy-AM"/>
        </w:rPr>
      </w:pPr>
      <w:r w:rsidRPr="0088379C">
        <w:rPr>
          <w:lang w:val="hy-AM"/>
        </w:rPr>
        <w:t>Սփյուռքի գծով իրականացվում է 2 ծրագիր, որից.</w:t>
      </w:r>
    </w:p>
    <w:p w:rsidR="000F542D" w:rsidRPr="0088379C" w:rsidRDefault="000F542D" w:rsidP="00206652">
      <w:pPr>
        <w:pStyle w:val="BodyText1"/>
        <w:ind w:left="0" w:right="357"/>
        <w:contextualSpacing/>
        <w:rPr>
          <w:b/>
          <w:lang w:val="hy-AM"/>
        </w:rPr>
      </w:pPr>
      <w:r w:rsidRPr="0088379C">
        <w:rPr>
          <w:b/>
          <w:lang w:val="hy-AM"/>
        </w:rPr>
        <w:t xml:space="preserve">Հայաստան-Սփյուռք գործակցության ծրագրի գծով նախատեսվել է հատկացնել </w:t>
      </w:r>
      <w:r w:rsidR="00172E14" w:rsidRPr="0088379C">
        <w:rPr>
          <w:b/>
          <w:lang w:val="hy-AM"/>
        </w:rPr>
        <w:t>468.6</w:t>
      </w:r>
      <w:r w:rsidRPr="0088379C">
        <w:rPr>
          <w:b/>
          <w:lang w:val="hy-AM"/>
        </w:rPr>
        <w:t xml:space="preserve"> մլն դրամ:</w:t>
      </w:r>
    </w:p>
    <w:p w:rsidR="0009199D" w:rsidRPr="0009199D" w:rsidRDefault="0009199D" w:rsidP="00206652">
      <w:pPr>
        <w:spacing w:before="120" w:after="120" w:line="276" w:lineRule="auto"/>
        <w:ind w:right="357"/>
        <w:contextualSpacing/>
        <w:jc w:val="both"/>
        <w:rPr>
          <w:rFonts w:ascii="GHEA Grapalat" w:eastAsiaTheme="minorEastAsia" w:hAnsi="GHEA Grapalat"/>
          <w:color w:val="404040" w:themeColor="text1" w:themeTint="BF"/>
          <w:szCs w:val="20"/>
          <w:lang w:eastAsia="ru-RU"/>
        </w:rPr>
      </w:pPr>
      <w:r w:rsidRPr="0009199D">
        <w:rPr>
          <w:rFonts w:ascii="GHEA Grapalat" w:eastAsiaTheme="minorEastAsia" w:hAnsi="GHEA Grapalat"/>
          <w:color w:val="404040" w:themeColor="text1" w:themeTint="BF"/>
          <w:szCs w:val="20"/>
        </w:rPr>
        <w:t xml:space="preserve">Ծրագրի նպատակն է նպաստել Հայաստան-Սփյուռք գործակցության զարգացմանը, հայապահպանությանն ու ազգային ինքնության պահպանմանը: </w:t>
      </w:r>
    </w:p>
    <w:p w:rsidR="0009199D" w:rsidRPr="0009199D" w:rsidRDefault="0009199D" w:rsidP="00206652">
      <w:pPr>
        <w:spacing w:before="120" w:after="120" w:line="276" w:lineRule="auto"/>
        <w:ind w:right="357"/>
        <w:contextualSpacing/>
        <w:jc w:val="both"/>
        <w:rPr>
          <w:rFonts w:ascii="GHEA Grapalat" w:eastAsiaTheme="minorEastAsia" w:hAnsi="GHEA Grapalat"/>
          <w:color w:val="404040" w:themeColor="text1" w:themeTint="BF"/>
          <w:szCs w:val="20"/>
        </w:rPr>
      </w:pPr>
      <w:r w:rsidRPr="0009199D">
        <w:rPr>
          <w:rFonts w:ascii="GHEA Grapalat" w:eastAsiaTheme="minorEastAsia" w:hAnsi="GHEA Grapalat"/>
          <w:color w:val="404040" w:themeColor="text1" w:themeTint="BF"/>
          <w:szCs w:val="20"/>
        </w:rPr>
        <w:t xml:space="preserve">Ծրագրի շրջանակներում նախատեսվում է իրականացնել Սփյուռքի հայ երիտասարդության և պատանիների ուսումնաճանաչողական այցելություններ, հայերենի ուսուցման դասընթացներ՝ ընդգրկելով շուրջ 600 մասնակցի («Քայլ դեպի տուն»), Հայաստանի Հանրապետության մասին սփյուռքի երիտասարդ առաջնորդների ճանաչողական և վերապատրաստման դասընթացների կազմակերպում 30 մասնակցի համար, ինչպես նաև այցելություններ սփյուռքի համայնքներ՝ խնդիրներին ծանոթանալու, դրանց լուծման ուղիների քննարկման համար, համայնքներում կազմակերպված միջոցառումներին մասնակցության և այլ նպատակներով, հնարավորություն է ընձեռնվում սփյուռքահայ լավագույն որակավորում ունեցող 100 մասնագետներին, իրենց մասնագիտական և փորձագիտական հմտություններով, ներգրավվելու ՀՀ պետական կառավարման համակարգում («իԳործ»), պատրաստվելու և հեռարձակվելու են </w:t>
      </w:r>
      <w:r w:rsidRPr="0009199D">
        <w:rPr>
          <w:rFonts w:ascii="GHEA Grapalat" w:eastAsiaTheme="minorEastAsia" w:hAnsi="GHEA Grapalat"/>
          <w:color w:val="404040" w:themeColor="text1" w:themeTint="BF"/>
          <w:szCs w:val="20"/>
        </w:rPr>
        <w:lastRenderedPageBreak/>
        <w:t>հայրենադարձության քարոզչության վերաբերյալ 108 հեռուստահաղորդումներ, տեսահոլովակներ և գովազդային նյութեր` ապահովելով սփյուռքահայերի իրազեկվածությունը:</w:t>
      </w:r>
    </w:p>
    <w:p w:rsidR="0009199D" w:rsidRPr="0009199D" w:rsidRDefault="0009199D" w:rsidP="00206652">
      <w:pPr>
        <w:spacing w:before="120" w:after="120" w:line="276" w:lineRule="auto"/>
        <w:ind w:right="357"/>
        <w:contextualSpacing/>
        <w:jc w:val="both"/>
        <w:rPr>
          <w:rFonts w:ascii="GHEA Grapalat" w:eastAsiaTheme="minorEastAsia" w:hAnsi="GHEA Grapalat"/>
          <w:color w:val="404040" w:themeColor="text1" w:themeTint="BF"/>
          <w:szCs w:val="20"/>
        </w:rPr>
      </w:pPr>
      <w:r w:rsidRPr="0009199D">
        <w:rPr>
          <w:rFonts w:ascii="GHEA Grapalat" w:eastAsiaTheme="minorEastAsia" w:hAnsi="GHEA Grapalat"/>
          <w:color w:val="404040" w:themeColor="text1" w:themeTint="BF"/>
          <w:szCs w:val="20"/>
        </w:rPr>
        <w:t>Ծրագրի շրջանակներում նախատեսվում է նաև իրականացնել Հայրենադարձության ինտեգրման կենտրոնի ընթացիկ աշխատանքները, որը հնարավորություն է ընձեռում կարգավորել հայրենադարձության հետ կապված տարատեսակ հարցեր՝ սպասարկելով շուրջ 2300 անձանց և նպաստելով ՀՀ-ում հայրենադարձների արագ և արդյունավետ ինտեգրմանը:</w:t>
      </w:r>
    </w:p>
    <w:p w:rsidR="000F542D" w:rsidRPr="00D126C0" w:rsidRDefault="000F542D" w:rsidP="00206652">
      <w:pPr>
        <w:pStyle w:val="BodyText1"/>
        <w:ind w:left="0" w:right="357"/>
        <w:contextualSpacing/>
        <w:rPr>
          <w:b/>
          <w:lang w:val="hy-AM"/>
        </w:rPr>
      </w:pPr>
      <w:r w:rsidRPr="00D126C0">
        <w:rPr>
          <w:b/>
          <w:lang w:val="hy-AM"/>
        </w:rPr>
        <w:t xml:space="preserve">ՀՀ զարգացման գործընթացներում Սփյուռքի ներուժի ներգրավում ծրագրի գծով նախատեսվել է հատկացնել 294.1 մլն դրամ:   </w:t>
      </w:r>
    </w:p>
    <w:p w:rsidR="000F542D" w:rsidRPr="00D126C0" w:rsidRDefault="000F542D" w:rsidP="00206652">
      <w:pPr>
        <w:pStyle w:val="BodyText1"/>
        <w:ind w:left="0" w:right="357"/>
        <w:contextualSpacing/>
        <w:rPr>
          <w:lang w:val="hy-AM" w:eastAsia="ru-RU"/>
        </w:rPr>
      </w:pPr>
      <w:r w:rsidRPr="00D126C0">
        <w:rPr>
          <w:lang w:val="hy-AM"/>
        </w:rPr>
        <w:t>Ծրագրի նպատակն է ապահովել սփյուռքի ներուժի բացահայտումը, տեղեկատվական համակարգերի ստեղծումը, կատարելագործումը և համալրումը, համատեղ ծրագրերի իրականացումը, համահայկական մասնագիտական ցանցերի ստեղծումը, որի արդյունքում հնարավոր կլինի համախմբել Հայաստանի և Սփյուռքի գիտական, կրթական, տնտեսական, մշակութային և այլ ոլորտներում առկա ներուժը և այն  արդյունավետ կիրառել առաջադրված խնդիրների լուծման համար:</w:t>
      </w:r>
    </w:p>
    <w:p w:rsidR="000F542D" w:rsidRPr="00D126C0" w:rsidRDefault="000F542D" w:rsidP="00206652">
      <w:pPr>
        <w:pStyle w:val="BodyText1"/>
        <w:ind w:left="0" w:right="357"/>
        <w:contextualSpacing/>
        <w:rPr>
          <w:lang w:val="hy-AM"/>
        </w:rPr>
      </w:pPr>
      <w:r w:rsidRPr="00D126C0">
        <w:rPr>
          <w:lang w:val="hy-AM"/>
        </w:rPr>
        <w:t xml:space="preserve">Ծրագրի շրջանակներում նախատեսվում է իրականացնել ազգային երիտասարդական և մասնագիտական համաժողովներ, որը ներգրավելու է շուրջ </w:t>
      </w:r>
      <w:r w:rsidR="00DF6EC0" w:rsidRPr="00D126C0">
        <w:rPr>
          <w:lang w:val="hy-AM"/>
        </w:rPr>
        <w:t>1000</w:t>
      </w:r>
      <w:r w:rsidRPr="00D126C0">
        <w:rPr>
          <w:lang w:val="hy-AM"/>
        </w:rPr>
        <w:t xml:space="preserve"> մասնակից:</w:t>
      </w:r>
    </w:p>
    <w:p w:rsidR="000F542D" w:rsidRPr="00D126C0" w:rsidRDefault="000F542D" w:rsidP="00206652">
      <w:pPr>
        <w:pStyle w:val="BodyText1"/>
        <w:ind w:left="0" w:right="357"/>
        <w:contextualSpacing/>
        <w:rPr>
          <w:b/>
          <w:lang w:val="hy-AM"/>
        </w:rPr>
      </w:pPr>
      <w:r w:rsidRPr="00D126C0">
        <w:rPr>
          <w:b/>
          <w:lang w:val="hy-AM"/>
        </w:rPr>
        <w:t xml:space="preserve">Քաղաքացիական ծառայողների վերապատրաստում ծրագրի գծով նախատեսվել է հատկացնել </w:t>
      </w:r>
      <w:r w:rsidR="00172E14" w:rsidRPr="00D126C0">
        <w:rPr>
          <w:b/>
          <w:lang w:val="hy-AM"/>
        </w:rPr>
        <w:t>12.2</w:t>
      </w:r>
      <w:r w:rsidRPr="00D126C0">
        <w:rPr>
          <w:b/>
          <w:lang w:val="hy-AM"/>
        </w:rPr>
        <w:t xml:space="preserve"> մլն դրամ:</w:t>
      </w:r>
    </w:p>
    <w:p w:rsidR="00D126C0" w:rsidRPr="00D126C0" w:rsidRDefault="00D126C0" w:rsidP="00206652">
      <w:pPr>
        <w:spacing w:before="120" w:after="120" w:line="276" w:lineRule="auto"/>
        <w:ind w:right="357"/>
        <w:contextualSpacing/>
        <w:jc w:val="both"/>
        <w:rPr>
          <w:rFonts w:ascii="GHEA Grapalat" w:eastAsiaTheme="minorEastAsia" w:hAnsi="GHEA Grapalat"/>
          <w:color w:val="404040" w:themeColor="text1" w:themeTint="BF"/>
          <w:szCs w:val="20"/>
        </w:rPr>
      </w:pPr>
      <w:r w:rsidRPr="00D126C0">
        <w:rPr>
          <w:rFonts w:ascii="GHEA Grapalat" w:eastAsiaTheme="minorEastAsia" w:hAnsi="GHEA Grapalat"/>
          <w:color w:val="404040" w:themeColor="text1" w:themeTint="BF"/>
          <w:szCs w:val="20"/>
        </w:rPr>
        <w:t>Ծրագրի նպատակն է վերապատրաստման բոլոր խմբերում ընդգրկված 1800 քաղաքացիական ծառայողների մասնագիտական գիտելիքների, աշխատանքային ունակությունների հետևողական վերապատրաստումը և ուսուցումը:</w:t>
      </w:r>
    </w:p>
    <w:p w:rsidR="000F542D" w:rsidRPr="00D126C0" w:rsidRDefault="000F542D" w:rsidP="00206652">
      <w:pPr>
        <w:pStyle w:val="BodyText1"/>
        <w:ind w:left="0" w:right="357"/>
        <w:contextualSpacing/>
        <w:rPr>
          <w:b/>
          <w:lang w:val="hy-AM"/>
        </w:rPr>
      </w:pPr>
      <w:r w:rsidRPr="00D126C0">
        <w:rPr>
          <w:b/>
          <w:lang w:val="hy-AM"/>
        </w:rPr>
        <w:t xml:space="preserve">Պետական հատվածի արդիականացման ծրագրի գծով  նախատեսվել է  </w:t>
      </w:r>
      <w:r w:rsidR="00172E14" w:rsidRPr="00D126C0">
        <w:rPr>
          <w:b/>
          <w:lang w:val="hy-AM"/>
        </w:rPr>
        <w:t>4</w:t>
      </w:r>
      <w:r w:rsidRPr="00D126C0">
        <w:rPr>
          <w:b/>
          <w:lang w:val="hy-AM"/>
        </w:rPr>
        <w:t>,</w:t>
      </w:r>
      <w:r w:rsidR="00172E14" w:rsidRPr="00D126C0">
        <w:rPr>
          <w:b/>
          <w:lang w:val="hy-AM"/>
        </w:rPr>
        <w:t>75</w:t>
      </w:r>
      <w:r w:rsidR="00293403" w:rsidRPr="00D126C0">
        <w:rPr>
          <w:b/>
          <w:lang w:val="hy-AM"/>
        </w:rPr>
        <w:t>6</w:t>
      </w:r>
      <w:r w:rsidR="00172E14" w:rsidRPr="00D126C0">
        <w:rPr>
          <w:b/>
          <w:lang w:val="hy-AM"/>
        </w:rPr>
        <w:t>.</w:t>
      </w:r>
      <w:r w:rsidR="00293403" w:rsidRPr="00D126C0">
        <w:rPr>
          <w:b/>
          <w:lang w:val="hy-AM"/>
        </w:rPr>
        <w:t>8</w:t>
      </w:r>
      <w:r w:rsidR="00172E14" w:rsidRPr="00D126C0">
        <w:rPr>
          <w:b/>
          <w:lang w:val="hy-AM"/>
        </w:rPr>
        <w:t xml:space="preserve"> </w:t>
      </w:r>
      <w:r w:rsidRPr="00D126C0">
        <w:rPr>
          <w:b/>
          <w:lang w:val="hy-AM"/>
        </w:rPr>
        <w:t xml:space="preserve">մլն դրամ: </w:t>
      </w:r>
    </w:p>
    <w:p w:rsidR="00D126C0" w:rsidRPr="00D126C0" w:rsidRDefault="00D126C0" w:rsidP="00206652">
      <w:pPr>
        <w:spacing w:before="120" w:after="120" w:line="276" w:lineRule="auto"/>
        <w:ind w:right="357"/>
        <w:contextualSpacing/>
        <w:jc w:val="both"/>
        <w:rPr>
          <w:rFonts w:ascii="GHEA Grapalat" w:eastAsiaTheme="minorEastAsia" w:hAnsi="GHEA Grapalat"/>
          <w:color w:val="404040" w:themeColor="text1" w:themeTint="BF"/>
          <w:szCs w:val="20"/>
        </w:rPr>
      </w:pPr>
      <w:r w:rsidRPr="00D126C0">
        <w:rPr>
          <w:rFonts w:ascii="GHEA Grapalat" w:eastAsiaTheme="minorEastAsia" w:hAnsi="GHEA Grapalat"/>
          <w:color w:val="404040" w:themeColor="text1" w:themeTint="BF"/>
          <w:szCs w:val="20"/>
        </w:rPr>
        <w:t xml:space="preserve">Ծրագրի նպատակն է Հանրային ֆինանսական հաշվետվությունների որակի և ընտրված էլեկտրոնային կառավարման կատարելագործված ծառայությունների հասանելիության բարելավումը: </w:t>
      </w:r>
    </w:p>
    <w:p w:rsidR="00D126C0" w:rsidRPr="00D126C0" w:rsidRDefault="00D126C0" w:rsidP="00206652">
      <w:pPr>
        <w:spacing w:before="120" w:after="120" w:line="276" w:lineRule="auto"/>
        <w:ind w:right="357"/>
        <w:contextualSpacing/>
        <w:jc w:val="both"/>
        <w:rPr>
          <w:rFonts w:ascii="GHEA Grapalat" w:eastAsiaTheme="minorEastAsia" w:hAnsi="GHEA Grapalat"/>
          <w:color w:val="404040" w:themeColor="text1" w:themeTint="BF"/>
          <w:szCs w:val="20"/>
        </w:rPr>
      </w:pPr>
      <w:r w:rsidRPr="00D126C0">
        <w:rPr>
          <w:rFonts w:ascii="GHEA Grapalat" w:eastAsiaTheme="minorEastAsia" w:hAnsi="GHEA Grapalat"/>
          <w:color w:val="404040" w:themeColor="text1" w:themeTint="BF"/>
          <w:szCs w:val="20"/>
          <w:lang w:val="et-EE"/>
        </w:rPr>
        <w:t>«</w:t>
      </w:r>
      <w:r w:rsidRPr="00D126C0">
        <w:rPr>
          <w:rFonts w:ascii="GHEA Grapalat" w:eastAsiaTheme="minorEastAsia" w:hAnsi="GHEA Grapalat"/>
          <w:color w:val="404040" w:themeColor="text1" w:themeTint="BF"/>
          <w:szCs w:val="20"/>
        </w:rPr>
        <w:t>Պետական հատվածի արդիականացման չորրորդ</w:t>
      </w:r>
      <w:r w:rsidRPr="00D126C0">
        <w:rPr>
          <w:rFonts w:ascii="GHEA Grapalat" w:eastAsiaTheme="minorEastAsia" w:hAnsi="GHEA Grapalat"/>
          <w:color w:val="404040" w:themeColor="text1" w:themeTint="BF"/>
          <w:szCs w:val="20"/>
          <w:lang w:val="et-EE"/>
        </w:rPr>
        <w:t xml:space="preserve">» ծրագրի </w:t>
      </w:r>
      <w:r w:rsidRPr="00D126C0">
        <w:rPr>
          <w:rFonts w:ascii="GHEA Grapalat" w:eastAsiaTheme="minorEastAsia" w:hAnsi="GHEA Grapalat"/>
          <w:color w:val="404040" w:themeColor="text1" w:themeTint="BF"/>
          <w:szCs w:val="20"/>
        </w:rPr>
        <w:t>վարկային համաձայնագիրը ստորագրվել է Հայաստանի Հանրապետության (ՀՀ) և Համաշխարհային Բանկի (ՀԲ) միջև 2022թ. մարտի 18-ին և ծր</w:t>
      </w:r>
      <w:r w:rsidRPr="00D126C0">
        <w:rPr>
          <w:rFonts w:ascii="GHEA Grapalat" w:eastAsiaTheme="minorEastAsia" w:hAnsi="GHEA Grapalat"/>
          <w:color w:val="404040" w:themeColor="text1" w:themeTint="BF"/>
          <w:szCs w:val="20"/>
          <w:lang w:val="et-EE"/>
        </w:rPr>
        <w:t>ագ</w:t>
      </w:r>
      <w:r w:rsidRPr="00D126C0">
        <w:rPr>
          <w:rFonts w:ascii="GHEA Grapalat" w:eastAsiaTheme="minorEastAsia" w:hAnsi="GHEA Grapalat"/>
          <w:color w:val="404040" w:themeColor="text1" w:themeTint="BF"/>
          <w:szCs w:val="20"/>
        </w:rPr>
        <w:t>իրն</w:t>
      </w:r>
      <w:r w:rsidRPr="00D126C0">
        <w:rPr>
          <w:rFonts w:ascii="GHEA Grapalat" w:eastAsiaTheme="minorEastAsia" w:hAnsi="GHEA Grapalat"/>
          <w:color w:val="404040" w:themeColor="text1" w:themeTint="BF"/>
          <w:szCs w:val="20"/>
          <w:lang w:val="et-EE"/>
        </w:rPr>
        <w:t xml:space="preserve"> </w:t>
      </w:r>
      <w:r w:rsidRPr="00D126C0">
        <w:rPr>
          <w:rFonts w:ascii="GHEA Grapalat" w:eastAsiaTheme="minorEastAsia" w:hAnsi="GHEA Grapalat"/>
          <w:color w:val="404040" w:themeColor="text1" w:themeTint="BF"/>
          <w:szCs w:val="20"/>
        </w:rPr>
        <w:t xml:space="preserve">ուժի մեջ  է մտել </w:t>
      </w:r>
      <w:r w:rsidRPr="00D126C0">
        <w:rPr>
          <w:rFonts w:ascii="GHEA Grapalat" w:eastAsiaTheme="minorEastAsia" w:hAnsi="GHEA Grapalat"/>
          <w:color w:val="404040" w:themeColor="text1" w:themeTint="BF"/>
          <w:szCs w:val="20"/>
          <w:lang w:val="et-EE"/>
        </w:rPr>
        <w:t>2022</w:t>
      </w:r>
      <w:r w:rsidRPr="00D126C0">
        <w:rPr>
          <w:rFonts w:ascii="GHEA Grapalat" w:eastAsiaTheme="minorEastAsia" w:hAnsi="GHEA Grapalat"/>
          <w:color w:val="404040" w:themeColor="text1" w:themeTint="BF"/>
          <w:szCs w:val="20"/>
        </w:rPr>
        <w:t>թ</w:t>
      </w:r>
      <w:r w:rsidRPr="00D126C0">
        <w:rPr>
          <w:rFonts w:ascii="GHEA Grapalat" w:eastAsiaTheme="minorEastAsia" w:hAnsi="GHEA Grapalat"/>
          <w:color w:val="404040" w:themeColor="text1" w:themeTint="BF"/>
          <w:szCs w:val="20"/>
          <w:lang w:val="et-EE"/>
        </w:rPr>
        <w:t xml:space="preserve">. </w:t>
      </w:r>
      <w:r w:rsidRPr="00D126C0">
        <w:rPr>
          <w:rFonts w:ascii="GHEA Grapalat" w:eastAsiaTheme="minorEastAsia" w:hAnsi="GHEA Grapalat"/>
          <w:color w:val="404040" w:themeColor="text1" w:themeTint="BF"/>
          <w:szCs w:val="20"/>
        </w:rPr>
        <w:t>նոյեմբերի 14-ին: Ծրագրի</w:t>
      </w:r>
      <w:r w:rsidRPr="00D126C0">
        <w:rPr>
          <w:rFonts w:ascii="GHEA Grapalat" w:eastAsiaTheme="minorEastAsia" w:hAnsi="GHEA Grapalat"/>
          <w:color w:val="404040" w:themeColor="text1" w:themeTint="BF"/>
          <w:szCs w:val="20"/>
          <w:lang w:val="et-EE"/>
        </w:rPr>
        <w:t xml:space="preserve"> </w:t>
      </w:r>
      <w:r w:rsidRPr="00D126C0">
        <w:rPr>
          <w:rFonts w:ascii="GHEA Grapalat" w:eastAsiaTheme="minorEastAsia" w:hAnsi="GHEA Grapalat"/>
          <w:color w:val="404040" w:themeColor="text1" w:themeTint="BF"/>
          <w:szCs w:val="20"/>
        </w:rPr>
        <w:t>ավարտը</w:t>
      </w:r>
      <w:r w:rsidRPr="00D126C0">
        <w:rPr>
          <w:rFonts w:ascii="GHEA Grapalat" w:eastAsiaTheme="minorEastAsia" w:hAnsi="GHEA Grapalat"/>
          <w:color w:val="404040" w:themeColor="text1" w:themeTint="BF"/>
          <w:szCs w:val="20"/>
          <w:lang w:val="et-EE"/>
        </w:rPr>
        <w:t xml:space="preserve"> </w:t>
      </w:r>
      <w:r w:rsidRPr="00D126C0">
        <w:rPr>
          <w:rFonts w:ascii="GHEA Grapalat" w:eastAsiaTheme="minorEastAsia" w:hAnsi="GHEA Grapalat"/>
          <w:color w:val="404040" w:themeColor="text1" w:themeTint="BF"/>
          <w:szCs w:val="20"/>
        </w:rPr>
        <w:t>սահմանվել</w:t>
      </w:r>
      <w:r w:rsidRPr="00D126C0">
        <w:rPr>
          <w:rFonts w:ascii="GHEA Grapalat" w:eastAsiaTheme="minorEastAsia" w:hAnsi="GHEA Grapalat"/>
          <w:color w:val="404040" w:themeColor="text1" w:themeTint="BF"/>
          <w:szCs w:val="20"/>
          <w:lang w:val="et-EE"/>
        </w:rPr>
        <w:t xml:space="preserve"> </w:t>
      </w:r>
      <w:r w:rsidRPr="00D126C0">
        <w:rPr>
          <w:rFonts w:ascii="GHEA Grapalat" w:eastAsiaTheme="minorEastAsia" w:hAnsi="GHEA Grapalat"/>
          <w:color w:val="404040" w:themeColor="text1" w:themeTint="BF"/>
          <w:szCs w:val="20"/>
        </w:rPr>
        <w:t>է</w:t>
      </w:r>
      <w:r w:rsidRPr="00D126C0">
        <w:rPr>
          <w:rFonts w:ascii="GHEA Grapalat" w:eastAsiaTheme="minorEastAsia" w:hAnsi="GHEA Grapalat"/>
          <w:color w:val="404040" w:themeColor="text1" w:themeTint="BF"/>
          <w:szCs w:val="20"/>
          <w:lang w:val="et-EE"/>
        </w:rPr>
        <w:t xml:space="preserve"> 2028</w:t>
      </w:r>
      <w:r w:rsidRPr="00D126C0">
        <w:rPr>
          <w:rFonts w:ascii="GHEA Grapalat" w:eastAsiaTheme="minorEastAsia" w:hAnsi="GHEA Grapalat"/>
          <w:color w:val="404040" w:themeColor="text1" w:themeTint="BF"/>
          <w:szCs w:val="20"/>
        </w:rPr>
        <w:t>թ</w:t>
      </w:r>
      <w:r w:rsidRPr="00D126C0">
        <w:rPr>
          <w:rFonts w:ascii="GHEA Grapalat" w:eastAsiaTheme="minorEastAsia" w:hAnsi="GHEA Grapalat"/>
          <w:color w:val="404040" w:themeColor="text1" w:themeTint="BF"/>
          <w:szCs w:val="20"/>
          <w:lang w:val="et-EE"/>
        </w:rPr>
        <w:t xml:space="preserve">. </w:t>
      </w:r>
      <w:r w:rsidRPr="00D126C0">
        <w:rPr>
          <w:rFonts w:ascii="GHEA Grapalat" w:eastAsiaTheme="minorEastAsia" w:hAnsi="GHEA Grapalat"/>
          <w:color w:val="404040" w:themeColor="text1" w:themeTint="BF"/>
          <w:szCs w:val="20"/>
        </w:rPr>
        <w:t>մարտի</w:t>
      </w:r>
      <w:r w:rsidRPr="00D126C0">
        <w:rPr>
          <w:rFonts w:ascii="GHEA Grapalat" w:eastAsiaTheme="minorEastAsia" w:hAnsi="GHEA Grapalat"/>
          <w:color w:val="404040" w:themeColor="text1" w:themeTint="BF"/>
          <w:szCs w:val="20"/>
          <w:lang w:val="et-EE"/>
        </w:rPr>
        <w:t xml:space="preserve"> 31-</w:t>
      </w:r>
      <w:r w:rsidRPr="00D126C0">
        <w:rPr>
          <w:rFonts w:ascii="GHEA Grapalat" w:eastAsiaTheme="minorEastAsia" w:hAnsi="GHEA Grapalat"/>
          <w:color w:val="404040" w:themeColor="text1" w:themeTint="BF"/>
          <w:szCs w:val="20"/>
        </w:rPr>
        <w:t xml:space="preserve">ը: </w:t>
      </w:r>
    </w:p>
    <w:p w:rsidR="00D126C0" w:rsidRPr="00D126C0" w:rsidRDefault="00D126C0" w:rsidP="00206652">
      <w:pPr>
        <w:spacing w:before="120" w:after="120" w:line="276" w:lineRule="auto"/>
        <w:ind w:right="357"/>
        <w:contextualSpacing/>
        <w:jc w:val="both"/>
        <w:rPr>
          <w:rFonts w:ascii="GHEA Grapalat" w:eastAsiaTheme="minorEastAsia" w:hAnsi="GHEA Grapalat"/>
          <w:color w:val="404040" w:themeColor="text1" w:themeTint="BF"/>
          <w:szCs w:val="20"/>
        </w:rPr>
      </w:pPr>
      <w:r w:rsidRPr="00D126C0">
        <w:rPr>
          <w:rFonts w:ascii="GHEA Grapalat" w:eastAsiaTheme="minorEastAsia" w:hAnsi="GHEA Grapalat"/>
          <w:color w:val="404040" w:themeColor="text1" w:themeTint="BF"/>
          <w:szCs w:val="20"/>
        </w:rPr>
        <w:t>Պետական հատվածի արդիականացման 4-րդ Ծրագրի նպատակն է քաղաքացիական ծառայության շարունակական բարեփոխումների, պետության և տեղական ինքնակառավարման մարմինների կողմից մատուցվող ծառայությունների թվայնացման և ընտրված էլեկտրոնային կառավարման համակարգերի ներդրման միջոցով աջակցել պետական կառավարման համակարգի արդիականացմանը։</w:t>
      </w:r>
    </w:p>
    <w:p w:rsidR="00D126C0" w:rsidRPr="00D126C0" w:rsidRDefault="00D126C0" w:rsidP="00206652">
      <w:pPr>
        <w:spacing w:before="120" w:after="120" w:line="276" w:lineRule="auto"/>
        <w:ind w:right="357"/>
        <w:contextualSpacing/>
        <w:jc w:val="both"/>
        <w:rPr>
          <w:rFonts w:ascii="GHEA Grapalat" w:eastAsiaTheme="minorEastAsia" w:hAnsi="GHEA Grapalat"/>
          <w:color w:val="404040" w:themeColor="text1" w:themeTint="BF"/>
          <w:szCs w:val="20"/>
        </w:rPr>
      </w:pPr>
      <w:r w:rsidRPr="00D126C0">
        <w:rPr>
          <w:rFonts w:ascii="GHEA Grapalat" w:eastAsiaTheme="minorEastAsia" w:hAnsi="GHEA Grapalat"/>
          <w:color w:val="404040" w:themeColor="text1" w:themeTint="BF"/>
          <w:szCs w:val="20"/>
        </w:rPr>
        <w:t xml:space="preserve">Ծրագրի շրջանակներում նախատեսվում է՝ դրոշմանիշային վճարների գծով պարտավորությունների ինքնաշխատ հաշվառման համակարգի ներդրում, մաքսային </w:t>
      </w:r>
      <w:r w:rsidRPr="00D126C0">
        <w:rPr>
          <w:rFonts w:ascii="GHEA Grapalat" w:eastAsiaTheme="minorEastAsia" w:hAnsi="GHEA Grapalat"/>
          <w:color w:val="404040" w:themeColor="text1" w:themeTint="BF"/>
          <w:szCs w:val="20"/>
        </w:rPr>
        <w:lastRenderedPageBreak/>
        <w:t xml:space="preserve">միասնական հաշվի համակարգի, իրավաբանական անձանց էլեկտրոնային գրանցման e-register համակարգի արդիականացման, արհեստական բանականության և մեքենայացված ուսուցման տեխնոլոգիաների հիման վրա ժամանակակից վերլուծական համակարգի հարկային և մաքսային էլեկտրոնային համակարգերում ներդրման նպատակով նախագծերի պատրաստում: </w:t>
      </w:r>
    </w:p>
    <w:p w:rsidR="00C136A5" w:rsidRPr="00D126C0" w:rsidRDefault="00C136A5" w:rsidP="00206652">
      <w:pPr>
        <w:pStyle w:val="BodyText1"/>
        <w:ind w:left="0" w:right="357"/>
        <w:contextualSpacing/>
        <w:rPr>
          <w:b/>
          <w:lang w:val="hy-AM"/>
        </w:rPr>
      </w:pPr>
      <w:r w:rsidRPr="00D126C0">
        <w:rPr>
          <w:b/>
          <w:lang w:val="hy-AM"/>
        </w:rPr>
        <w:t>Միջազգային դատարաններում, միջազգային արբիտրաժներում և այլ միջազգային ատյաններում ՀՀ շահերի ներկայացում և պաշտպանություն, դրանց կողմից ընդունված վճիռների և որոշումների կատարման ապահովում ծրագրի գծով  նախատեսվել է  3,883.5 մլն դրամ</w:t>
      </w:r>
    </w:p>
    <w:p w:rsidR="00C136A5" w:rsidRPr="00C136A5" w:rsidRDefault="00C136A5" w:rsidP="00206652">
      <w:pPr>
        <w:pStyle w:val="BodyText1"/>
        <w:ind w:left="0" w:right="357"/>
        <w:contextualSpacing/>
        <w:rPr>
          <w:lang w:val="hy-AM"/>
        </w:rPr>
      </w:pPr>
      <w:r w:rsidRPr="00D126C0">
        <w:rPr>
          <w:lang w:val="hy-AM"/>
        </w:rPr>
        <w:t xml:space="preserve">Ծրագրի շրջանակներում նախատեսվում է միջազգային դատարաններում, միջազգային արբիտրաժներում և այլ միջազգային ատյաններում ՀՀ շահերի ներկայացման և պաշտպանության, դրանց կողմից ընդունված վճիռների և որոշումների կատարման ապահովման գործընթացում արբիտրաժային և այլ վեճերի շրջանակներում ՀՀ շահերը ներկայացնելու և պաշտպանելու համար փաստաբանական, իրավաբանական, փորձագիտական ծառայությունների, վեճը լուծող հաշտարարի ծառայությունների, ՀՀ շահերից բխող խորհրդատվական բնույթի ծառայությունների ձեռքբերման, ինչպես նաև </w:t>
      </w:r>
      <w:r w:rsidR="00954B33" w:rsidRPr="00D126C0">
        <w:rPr>
          <w:lang w:val="hy-AM"/>
        </w:rPr>
        <w:t>մ</w:t>
      </w:r>
      <w:r w:rsidRPr="00D126C0">
        <w:rPr>
          <w:lang w:val="hy-AM"/>
        </w:rPr>
        <w:t>իջազգային արբիտրաժային տրիբունալի կամ օտարերկրյա ներպետական դատարանի ծախսերի վճարման ապահովում:</w:t>
      </w:r>
    </w:p>
    <w:p w:rsidR="00C136A5" w:rsidRPr="00C136A5" w:rsidRDefault="00C136A5" w:rsidP="00206652">
      <w:pPr>
        <w:pStyle w:val="BodyText1"/>
        <w:ind w:left="0" w:right="357"/>
        <w:contextualSpacing/>
        <w:rPr>
          <w:lang w:val="hy-AM"/>
        </w:rPr>
      </w:pPr>
    </w:p>
    <w:p w:rsidR="000F542D" w:rsidRPr="0088379C" w:rsidRDefault="000F542D" w:rsidP="00206652">
      <w:pPr>
        <w:spacing w:before="120" w:after="120" w:line="276" w:lineRule="auto"/>
        <w:ind w:right="357"/>
        <w:contextualSpacing/>
        <w:rPr>
          <w:rFonts w:ascii="GHEA Grapalat" w:hAnsi="GHEA Grapalat"/>
          <w:b/>
          <w:sz w:val="28"/>
        </w:rPr>
      </w:pPr>
    </w:p>
    <w:sectPr w:rsidR="000F542D" w:rsidRPr="0088379C" w:rsidSect="008A719D">
      <w:footerReference w:type="default" r:id="rId8"/>
      <w:pgSz w:w="12240" w:h="15840"/>
      <w:pgMar w:top="1440" w:right="72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68D8" w:rsidRDefault="005668D8" w:rsidP="005668D8">
      <w:pPr>
        <w:spacing w:after="0" w:line="240" w:lineRule="auto"/>
      </w:pPr>
      <w:r>
        <w:separator/>
      </w:r>
    </w:p>
  </w:endnote>
  <w:endnote w:type="continuationSeparator" w:id="0">
    <w:p w:rsidR="005668D8" w:rsidRDefault="005668D8" w:rsidP="005668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969582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83F34" w:rsidRDefault="00C83F3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545C9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83F34" w:rsidRDefault="00C83F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68D8" w:rsidRDefault="005668D8" w:rsidP="005668D8">
      <w:pPr>
        <w:spacing w:after="0" w:line="240" w:lineRule="auto"/>
      </w:pPr>
      <w:r>
        <w:separator/>
      </w:r>
    </w:p>
  </w:footnote>
  <w:footnote w:type="continuationSeparator" w:id="0">
    <w:p w:rsidR="005668D8" w:rsidRDefault="005668D8" w:rsidP="005668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E8069F"/>
    <w:multiLevelType w:val="hybridMultilevel"/>
    <w:tmpl w:val="441C6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5501C8"/>
    <w:multiLevelType w:val="hybridMultilevel"/>
    <w:tmpl w:val="E3DE5F36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42D"/>
    <w:rsid w:val="00021630"/>
    <w:rsid w:val="00031361"/>
    <w:rsid w:val="0009199D"/>
    <w:rsid w:val="00092A72"/>
    <w:rsid w:val="000B0031"/>
    <w:rsid w:val="000F542D"/>
    <w:rsid w:val="00137599"/>
    <w:rsid w:val="00172E14"/>
    <w:rsid w:val="001F7AB6"/>
    <w:rsid w:val="00206652"/>
    <w:rsid w:val="0022320F"/>
    <w:rsid w:val="00243056"/>
    <w:rsid w:val="00293403"/>
    <w:rsid w:val="00305E21"/>
    <w:rsid w:val="0036789B"/>
    <w:rsid w:val="00375737"/>
    <w:rsid w:val="005668D8"/>
    <w:rsid w:val="005A1DD2"/>
    <w:rsid w:val="005B038D"/>
    <w:rsid w:val="005C1DEA"/>
    <w:rsid w:val="00637F32"/>
    <w:rsid w:val="0068691A"/>
    <w:rsid w:val="006A6358"/>
    <w:rsid w:val="00710538"/>
    <w:rsid w:val="007F0BAC"/>
    <w:rsid w:val="008545C9"/>
    <w:rsid w:val="0088379C"/>
    <w:rsid w:val="008A719D"/>
    <w:rsid w:val="008C7DAF"/>
    <w:rsid w:val="00920AE1"/>
    <w:rsid w:val="00954B33"/>
    <w:rsid w:val="00974F3C"/>
    <w:rsid w:val="00A63184"/>
    <w:rsid w:val="00A80A81"/>
    <w:rsid w:val="00AD18C2"/>
    <w:rsid w:val="00B0003C"/>
    <w:rsid w:val="00B361AE"/>
    <w:rsid w:val="00B8088E"/>
    <w:rsid w:val="00B915A7"/>
    <w:rsid w:val="00BB050C"/>
    <w:rsid w:val="00BD391E"/>
    <w:rsid w:val="00BF382F"/>
    <w:rsid w:val="00C11349"/>
    <w:rsid w:val="00C136A5"/>
    <w:rsid w:val="00C66F48"/>
    <w:rsid w:val="00C76000"/>
    <w:rsid w:val="00C83F34"/>
    <w:rsid w:val="00CB1C2A"/>
    <w:rsid w:val="00CB57F0"/>
    <w:rsid w:val="00CD5E63"/>
    <w:rsid w:val="00D126C0"/>
    <w:rsid w:val="00D31B68"/>
    <w:rsid w:val="00D72EF0"/>
    <w:rsid w:val="00DF6EC0"/>
    <w:rsid w:val="00E93A09"/>
    <w:rsid w:val="00E948D2"/>
    <w:rsid w:val="00F75D79"/>
    <w:rsid w:val="00F90456"/>
    <w:rsid w:val="00F9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85880C5-7C55-46F6-8A47-860661947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OC3">
    <w:name w:val="TOC 3 | Ենթաբաժիններ"/>
    <w:basedOn w:val="Normal"/>
    <w:link w:val="TOC3Char"/>
    <w:qFormat/>
    <w:rsid w:val="000F542D"/>
    <w:pPr>
      <w:spacing w:before="480" w:after="360" w:line="276" w:lineRule="auto"/>
    </w:pPr>
    <w:rPr>
      <w:rFonts w:ascii="GHEA Grapalat" w:eastAsiaTheme="minorEastAsia" w:hAnsi="GHEA Grapalat"/>
      <w:color w:val="C9C9C9" w:themeColor="accent3" w:themeTint="99"/>
      <w:sz w:val="28"/>
      <w:szCs w:val="20"/>
    </w:rPr>
  </w:style>
  <w:style w:type="character" w:customStyle="1" w:styleId="TOC3Char">
    <w:name w:val="TOC 3 | Ենթաբաժիններ Char"/>
    <w:basedOn w:val="DefaultParagraphFont"/>
    <w:link w:val="TOC3"/>
    <w:rsid w:val="000F542D"/>
    <w:rPr>
      <w:rFonts w:ascii="GHEA Grapalat" w:eastAsiaTheme="minorEastAsia" w:hAnsi="GHEA Grapalat"/>
      <w:color w:val="C9C9C9" w:themeColor="accent3" w:themeTint="99"/>
      <w:sz w:val="28"/>
      <w:szCs w:val="20"/>
    </w:rPr>
  </w:style>
  <w:style w:type="paragraph" w:customStyle="1" w:styleId="BodyText1">
    <w:name w:val="Body Text1"/>
    <w:next w:val="Normal"/>
    <w:link w:val="BodytextChar"/>
    <w:qFormat/>
    <w:rsid w:val="000F542D"/>
    <w:pPr>
      <w:spacing w:before="120" w:after="120" w:line="276" w:lineRule="auto"/>
      <w:ind w:left="432"/>
      <w:jc w:val="both"/>
    </w:pPr>
    <w:rPr>
      <w:rFonts w:ascii="GHEA Grapalat" w:eastAsiaTheme="minorEastAsia" w:hAnsi="GHEA Grapalat"/>
      <w:color w:val="404040" w:themeColor="text1" w:themeTint="BF"/>
      <w:szCs w:val="20"/>
    </w:rPr>
  </w:style>
  <w:style w:type="character" w:customStyle="1" w:styleId="BodytextChar">
    <w:name w:val="Body text Char"/>
    <w:basedOn w:val="DefaultParagraphFont"/>
    <w:link w:val="BodyText1"/>
    <w:rsid w:val="000F542D"/>
    <w:rPr>
      <w:rFonts w:ascii="GHEA Grapalat" w:eastAsiaTheme="minorEastAsia" w:hAnsi="GHEA Grapalat"/>
      <w:color w:val="404040" w:themeColor="text1" w:themeTint="BF"/>
      <w:szCs w:val="20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Bullet1,Bullets,Report Para,Number Bullets,WinDForce-Letter,Heading 2_sj,En tête 1,Resume Title"/>
    <w:basedOn w:val="Normal"/>
    <w:link w:val="ListParagraphChar"/>
    <w:uiPriority w:val="1"/>
    <w:qFormat/>
    <w:rsid w:val="000F542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0F542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Bullet1 Char,Bullets Char,Report Para Char"/>
    <w:link w:val="ListParagraph"/>
    <w:uiPriority w:val="1"/>
    <w:qFormat/>
    <w:locked/>
    <w:rsid w:val="000F542D"/>
    <w:rPr>
      <w:rFonts w:ascii="Calibri" w:eastAsia="Calibri" w:hAnsi="Calibri" w:cs="Times New Roman"/>
    </w:rPr>
  </w:style>
  <w:style w:type="paragraph" w:styleId="Caption">
    <w:name w:val="caption"/>
    <w:basedOn w:val="Normal"/>
    <w:next w:val="Normal"/>
    <w:uiPriority w:val="35"/>
    <w:qFormat/>
    <w:rsid w:val="00BD391E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391E"/>
    <w:pPr>
      <w:spacing w:after="0" w:line="240" w:lineRule="auto"/>
    </w:pPr>
    <w:rPr>
      <w:rFonts w:ascii="Segoe UI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391E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BD39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F0B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668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68D8"/>
    <w:rPr>
      <w:lang w:val="hy-AM"/>
    </w:rPr>
  </w:style>
  <w:style w:type="paragraph" w:styleId="Footer">
    <w:name w:val="footer"/>
    <w:basedOn w:val="Normal"/>
    <w:link w:val="FooterChar"/>
    <w:uiPriority w:val="99"/>
    <w:unhideWhenUsed/>
    <w:rsid w:val="005668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68D8"/>
    <w:rPr>
      <w:lang w:val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2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0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6</Pages>
  <Words>1596</Words>
  <Characters>9101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Edaryan</dc:creator>
  <cp:keywords/>
  <dc:description/>
  <cp:lastModifiedBy>Vladimir Edaryan</cp:lastModifiedBy>
  <cp:revision>53</cp:revision>
  <cp:lastPrinted>2025-09-29T10:55:00Z</cp:lastPrinted>
  <dcterms:created xsi:type="dcterms:W3CDTF">2025-09-15T07:43:00Z</dcterms:created>
  <dcterms:modified xsi:type="dcterms:W3CDTF">2025-09-29T14:08:00Z</dcterms:modified>
</cp:coreProperties>
</file>